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05F6" w14:textId="77777777" w:rsidR="005F5BCA" w:rsidRDefault="005F5BCA" w:rsidP="005F5BCA">
      <w:pPr>
        <w:rPr>
          <w:b/>
          <w:sz w:val="32"/>
          <w:szCs w:val="32"/>
        </w:rPr>
      </w:pPr>
      <w:r>
        <w:rPr>
          <w:sz w:val="32"/>
          <w:szCs w:val="32"/>
        </w:rPr>
        <w:t xml:space="preserve">              </w:t>
      </w:r>
      <w:r w:rsidRPr="009A6E36">
        <w:rPr>
          <w:b/>
          <w:color w:val="0070C0"/>
          <w:sz w:val="32"/>
          <w:szCs w:val="32"/>
        </w:rPr>
        <w:t>NEWTON CENTRAL APPRAISAL DISTRICT</w:t>
      </w:r>
    </w:p>
    <w:p w14:paraId="156CB145" w14:textId="77777777" w:rsidR="005F5BCA" w:rsidRDefault="005F5BCA" w:rsidP="005F5BCA">
      <w:pPr>
        <w:rPr>
          <w:b/>
          <w:sz w:val="32"/>
          <w:szCs w:val="32"/>
        </w:rPr>
      </w:pPr>
    </w:p>
    <w:p w14:paraId="05D96422" w14:textId="77777777" w:rsidR="005F5BCA" w:rsidRPr="009A6E36" w:rsidRDefault="005F5BCA" w:rsidP="005F5BCA">
      <w:pPr>
        <w:spacing w:after="0"/>
        <w:rPr>
          <w:b/>
          <w:color w:val="0070C0"/>
          <w:sz w:val="28"/>
          <w:szCs w:val="28"/>
        </w:rPr>
      </w:pPr>
      <w:r w:rsidRPr="009A6E36">
        <w:rPr>
          <w:b/>
          <w:color w:val="0070C0"/>
          <w:sz w:val="28"/>
          <w:szCs w:val="28"/>
        </w:rPr>
        <w:t>Introduction</w:t>
      </w:r>
    </w:p>
    <w:p w14:paraId="7FE32B70" w14:textId="77777777" w:rsidR="005F5BCA" w:rsidRDefault="005F5BCA" w:rsidP="005F5BCA">
      <w:pPr>
        <w:spacing w:after="0"/>
        <w:rPr>
          <w:b/>
          <w:sz w:val="28"/>
          <w:szCs w:val="28"/>
        </w:rPr>
      </w:pPr>
    </w:p>
    <w:p w14:paraId="490665A4" w14:textId="77777777" w:rsidR="005F5BCA" w:rsidRDefault="005F5BCA" w:rsidP="005F5BCA">
      <w:pPr>
        <w:spacing w:after="0"/>
        <w:rPr>
          <w:sz w:val="24"/>
          <w:szCs w:val="24"/>
        </w:rPr>
      </w:pPr>
      <w:r>
        <w:rPr>
          <w:b/>
          <w:sz w:val="28"/>
          <w:szCs w:val="28"/>
        </w:rPr>
        <w:t xml:space="preserve">     </w:t>
      </w:r>
      <w:r>
        <w:rPr>
          <w:sz w:val="24"/>
          <w:szCs w:val="24"/>
        </w:rPr>
        <w:t>The Newton Central Appraisal District is a political subdivision of the state of Texas.  The Constitution of the State of Texas, the Texas Property Tax Code, and the Rules of the Texas Comptroller’s Property Tax Assistance Division govern the operations of the appraisal district.</w:t>
      </w:r>
    </w:p>
    <w:p w14:paraId="15762B75" w14:textId="77777777" w:rsidR="005F5BCA" w:rsidRDefault="005F5BCA" w:rsidP="005F5BCA">
      <w:pPr>
        <w:spacing w:after="0"/>
        <w:rPr>
          <w:sz w:val="24"/>
          <w:szCs w:val="24"/>
        </w:rPr>
      </w:pPr>
    </w:p>
    <w:p w14:paraId="716DEA0A" w14:textId="77777777" w:rsidR="005F5BCA" w:rsidRPr="009A6E36" w:rsidRDefault="005F5BCA" w:rsidP="005F5BCA">
      <w:pPr>
        <w:spacing w:after="0"/>
        <w:rPr>
          <w:b/>
          <w:color w:val="0070C0"/>
          <w:sz w:val="28"/>
          <w:szCs w:val="28"/>
        </w:rPr>
      </w:pPr>
      <w:r w:rsidRPr="009A6E36">
        <w:rPr>
          <w:b/>
          <w:color w:val="0070C0"/>
          <w:sz w:val="28"/>
          <w:szCs w:val="28"/>
        </w:rPr>
        <w:t>Mission</w:t>
      </w:r>
    </w:p>
    <w:p w14:paraId="20B866DD" w14:textId="77777777" w:rsidR="005F5BCA" w:rsidRDefault="005F5BCA" w:rsidP="005F5BCA">
      <w:pPr>
        <w:spacing w:after="0"/>
        <w:rPr>
          <w:b/>
          <w:sz w:val="28"/>
          <w:szCs w:val="28"/>
        </w:rPr>
      </w:pPr>
    </w:p>
    <w:p w14:paraId="5D4EEF0B" w14:textId="77777777" w:rsidR="005F5BCA" w:rsidRDefault="005F5BCA" w:rsidP="005F5BCA">
      <w:pPr>
        <w:spacing w:after="0"/>
        <w:rPr>
          <w:sz w:val="24"/>
          <w:szCs w:val="24"/>
        </w:rPr>
      </w:pPr>
      <w:r>
        <w:rPr>
          <w:b/>
          <w:sz w:val="28"/>
          <w:szCs w:val="28"/>
        </w:rPr>
        <w:t xml:space="preserve">     </w:t>
      </w:r>
      <w:r>
        <w:rPr>
          <w:sz w:val="24"/>
          <w:szCs w:val="24"/>
        </w:rPr>
        <w:t>The mission of the Newton Central Appraisal District is to discover, list and appraise property as accurately, ethically and impartially as possible in order to estimate the market value of all property within the boundaries of the district for ad valorem tax purposes.  The district must make sure that each taxpayer is given the same consideration, information and assistance as the next.  This will be done by administering the laws under the property tax system and operating under the standards of:</w:t>
      </w:r>
    </w:p>
    <w:p w14:paraId="38357321" w14:textId="77777777" w:rsidR="005F5BCA" w:rsidRDefault="005F5BCA" w:rsidP="005F5BCA">
      <w:pPr>
        <w:spacing w:after="0"/>
        <w:rPr>
          <w:sz w:val="24"/>
          <w:szCs w:val="24"/>
        </w:rPr>
      </w:pPr>
    </w:p>
    <w:p w14:paraId="758E95AC" w14:textId="77777777" w:rsidR="005F5BCA" w:rsidRDefault="005F5BCA" w:rsidP="005F5BCA">
      <w:pPr>
        <w:pStyle w:val="ListParagraph"/>
        <w:numPr>
          <w:ilvl w:val="0"/>
          <w:numId w:val="1"/>
        </w:numPr>
        <w:spacing w:after="0"/>
        <w:rPr>
          <w:sz w:val="24"/>
          <w:szCs w:val="24"/>
        </w:rPr>
      </w:pPr>
      <w:r>
        <w:rPr>
          <w:sz w:val="24"/>
          <w:szCs w:val="24"/>
        </w:rPr>
        <w:t xml:space="preserve">    The Property Tax Assistance Division of the Texas State </w:t>
      </w:r>
      <w:proofErr w:type="gramStart"/>
      <w:r>
        <w:rPr>
          <w:sz w:val="24"/>
          <w:szCs w:val="24"/>
        </w:rPr>
        <w:t>Comptroller’s  Office</w:t>
      </w:r>
      <w:proofErr w:type="gramEnd"/>
      <w:r>
        <w:rPr>
          <w:sz w:val="24"/>
          <w:szCs w:val="24"/>
        </w:rPr>
        <w:t xml:space="preserve"> (PTAD)</w:t>
      </w:r>
    </w:p>
    <w:p w14:paraId="7A10DBC5" w14:textId="77777777" w:rsidR="005F5BCA" w:rsidRDefault="005F5BCA" w:rsidP="005F5BCA">
      <w:pPr>
        <w:pStyle w:val="ListParagraph"/>
        <w:numPr>
          <w:ilvl w:val="0"/>
          <w:numId w:val="1"/>
        </w:numPr>
        <w:spacing w:after="0"/>
        <w:rPr>
          <w:sz w:val="24"/>
          <w:szCs w:val="24"/>
        </w:rPr>
      </w:pPr>
      <w:r>
        <w:rPr>
          <w:sz w:val="24"/>
          <w:szCs w:val="24"/>
        </w:rPr>
        <w:t xml:space="preserve">    The International Association of Assessing Officers (IAAO), and</w:t>
      </w:r>
    </w:p>
    <w:p w14:paraId="73CC112B" w14:textId="77777777" w:rsidR="005F5BCA" w:rsidRDefault="005F5BCA" w:rsidP="005F5BCA">
      <w:pPr>
        <w:pStyle w:val="ListParagraph"/>
        <w:numPr>
          <w:ilvl w:val="0"/>
          <w:numId w:val="1"/>
        </w:numPr>
        <w:spacing w:after="0"/>
        <w:rPr>
          <w:sz w:val="24"/>
          <w:szCs w:val="24"/>
        </w:rPr>
      </w:pPr>
      <w:r>
        <w:rPr>
          <w:sz w:val="24"/>
          <w:szCs w:val="24"/>
        </w:rPr>
        <w:t xml:space="preserve">    The Uniform Standards of Professional Appraisal Practice (USPAP)</w:t>
      </w:r>
    </w:p>
    <w:p w14:paraId="76BBA185" w14:textId="77777777" w:rsidR="005F5BCA" w:rsidRDefault="005F5BCA" w:rsidP="005F5BCA">
      <w:pPr>
        <w:spacing w:after="0"/>
        <w:rPr>
          <w:sz w:val="24"/>
          <w:szCs w:val="24"/>
        </w:rPr>
      </w:pPr>
    </w:p>
    <w:p w14:paraId="173051BF" w14:textId="77777777" w:rsidR="005F5BCA" w:rsidRDefault="005F5BCA" w:rsidP="005F5BCA">
      <w:pPr>
        <w:spacing w:after="0"/>
        <w:rPr>
          <w:sz w:val="24"/>
          <w:szCs w:val="24"/>
        </w:rPr>
      </w:pPr>
      <w:r>
        <w:rPr>
          <w:sz w:val="24"/>
          <w:szCs w:val="24"/>
        </w:rPr>
        <w:t xml:space="preserve">     The goal of the District is to develop and maintain appraisals of the property located in Newton County in a fair and equitable manner, ensuring the accuracy and uniformity of all appraisals; to ensure that the appraisals are performed by professionals in the property tax field, and to promote the education of said professionals; to develop procedures that grant the taxpayers due process in protesting said appraisals, to furnish to the taxing entities an accurate appraisal roll in a timely manner; and to continually improve our operations and policies in order that we may provide more efficient service to the taxpayers and taxing entities in Newton County.</w:t>
      </w:r>
    </w:p>
    <w:p w14:paraId="33BCCB8D" w14:textId="77777777" w:rsidR="005F5BCA" w:rsidRDefault="005F5BCA" w:rsidP="005F5BCA">
      <w:pPr>
        <w:spacing w:after="0"/>
        <w:rPr>
          <w:sz w:val="24"/>
          <w:szCs w:val="24"/>
        </w:rPr>
      </w:pPr>
    </w:p>
    <w:p w14:paraId="6CD9BEC8" w14:textId="77777777" w:rsidR="005F5BCA" w:rsidRDefault="005F5BCA" w:rsidP="005F5BCA">
      <w:pPr>
        <w:spacing w:after="0"/>
        <w:rPr>
          <w:sz w:val="24"/>
          <w:szCs w:val="24"/>
        </w:rPr>
      </w:pPr>
      <w:r>
        <w:rPr>
          <w:sz w:val="24"/>
          <w:szCs w:val="24"/>
        </w:rPr>
        <w:t xml:space="preserve">     The </w:t>
      </w:r>
      <w:proofErr w:type="gramStart"/>
      <w:r>
        <w:rPr>
          <w:sz w:val="24"/>
          <w:szCs w:val="24"/>
        </w:rPr>
        <w:t>District</w:t>
      </w:r>
      <w:proofErr w:type="gramEnd"/>
      <w:r>
        <w:rPr>
          <w:sz w:val="24"/>
          <w:szCs w:val="24"/>
        </w:rPr>
        <w:t xml:space="preserve"> successfully passed the Methods and Assistance Program (MAP) review conducted by the Property Tax Assistance Division of the State Comptroller’s Office in compliance with new legislation enacted in 2009.  The </w:t>
      </w:r>
      <w:proofErr w:type="gramStart"/>
      <w:r>
        <w:rPr>
          <w:sz w:val="24"/>
          <w:szCs w:val="24"/>
        </w:rPr>
        <w:t>District</w:t>
      </w:r>
      <w:proofErr w:type="gramEnd"/>
      <w:r>
        <w:rPr>
          <w:sz w:val="24"/>
          <w:szCs w:val="24"/>
        </w:rPr>
        <w:t xml:space="preserve"> was reviewed in 2011, 2013, 2015, 2017, 2019, and 2021 and each year passed all five mandatory requirements and exceeded the requirements for its activities in the areas of governance; taxpayer assistance; operating procedures; and appraisal standards, procedures, and methodology with a total point score 100 percent or higher.</w:t>
      </w:r>
    </w:p>
    <w:p w14:paraId="7878E155" w14:textId="77777777" w:rsidR="005F5BCA" w:rsidRDefault="005F5BCA" w:rsidP="005F5BCA">
      <w:pPr>
        <w:spacing w:after="0"/>
        <w:rPr>
          <w:sz w:val="24"/>
          <w:szCs w:val="24"/>
        </w:rPr>
      </w:pPr>
    </w:p>
    <w:p w14:paraId="5069829F" w14:textId="77777777" w:rsidR="005F5BCA" w:rsidRPr="009A6E36" w:rsidRDefault="005F5BCA" w:rsidP="005F5BCA">
      <w:pPr>
        <w:spacing w:after="0"/>
        <w:rPr>
          <w:b/>
          <w:color w:val="0070C0"/>
          <w:sz w:val="28"/>
          <w:szCs w:val="28"/>
        </w:rPr>
      </w:pPr>
      <w:r w:rsidRPr="009A6E36">
        <w:rPr>
          <w:b/>
          <w:color w:val="0070C0"/>
          <w:sz w:val="28"/>
          <w:szCs w:val="28"/>
        </w:rPr>
        <w:lastRenderedPageBreak/>
        <w:t>Governance</w:t>
      </w:r>
    </w:p>
    <w:p w14:paraId="7AC4FAA1" w14:textId="77777777" w:rsidR="005F5BCA" w:rsidRDefault="005F5BCA" w:rsidP="005F5BCA">
      <w:pPr>
        <w:spacing w:after="0"/>
        <w:rPr>
          <w:b/>
          <w:sz w:val="28"/>
          <w:szCs w:val="28"/>
        </w:rPr>
      </w:pPr>
    </w:p>
    <w:p w14:paraId="71CFEFC4" w14:textId="77777777" w:rsidR="005F5BCA" w:rsidRDefault="005F5BCA" w:rsidP="005F5BCA">
      <w:pPr>
        <w:spacing w:after="0"/>
        <w:rPr>
          <w:sz w:val="24"/>
          <w:szCs w:val="24"/>
        </w:rPr>
      </w:pPr>
      <w:r>
        <w:rPr>
          <w:sz w:val="24"/>
          <w:szCs w:val="24"/>
        </w:rPr>
        <w:t xml:space="preserve">     The appraisal district is governed by a Board of Directors whose primary responsibilities are to:</w:t>
      </w:r>
    </w:p>
    <w:p w14:paraId="512E2704" w14:textId="77777777" w:rsidR="005F5BCA" w:rsidRDefault="005F5BCA" w:rsidP="005F5BCA">
      <w:pPr>
        <w:spacing w:after="0"/>
        <w:rPr>
          <w:sz w:val="24"/>
          <w:szCs w:val="24"/>
        </w:rPr>
      </w:pPr>
    </w:p>
    <w:p w14:paraId="729BA52F" w14:textId="77777777" w:rsidR="005F5BCA" w:rsidRDefault="005F5BCA" w:rsidP="005F5BCA">
      <w:pPr>
        <w:pStyle w:val="ListParagraph"/>
        <w:numPr>
          <w:ilvl w:val="0"/>
          <w:numId w:val="1"/>
        </w:numPr>
        <w:spacing w:after="0"/>
        <w:rPr>
          <w:sz w:val="24"/>
          <w:szCs w:val="24"/>
        </w:rPr>
      </w:pPr>
      <w:r>
        <w:rPr>
          <w:sz w:val="24"/>
          <w:szCs w:val="24"/>
        </w:rPr>
        <w:t xml:space="preserve"> Establish the district’s office</w:t>
      </w:r>
    </w:p>
    <w:p w14:paraId="581CE905" w14:textId="77777777" w:rsidR="005F5BCA" w:rsidRDefault="005F5BCA" w:rsidP="005F5BCA">
      <w:pPr>
        <w:pStyle w:val="ListParagraph"/>
        <w:numPr>
          <w:ilvl w:val="0"/>
          <w:numId w:val="1"/>
        </w:numPr>
        <w:spacing w:after="0"/>
        <w:rPr>
          <w:sz w:val="24"/>
          <w:szCs w:val="24"/>
        </w:rPr>
      </w:pPr>
      <w:r>
        <w:rPr>
          <w:sz w:val="24"/>
          <w:szCs w:val="24"/>
        </w:rPr>
        <w:t>Adopt its operating budget</w:t>
      </w:r>
    </w:p>
    <w:p w14:paraId="682442D9" w14:textId="77777777" w:rsidR="005F5BCA" w:rsidRDefault="005F5BCA" w:rsidP="005F5BCA">
      <w:pPr>
        <w:pStyle w:val="ListParagraph"/>
        <w:numPr>
          <w:ilvl w:val="0"/>
          <w:numId w:val="1"/>
        </w:numPr>
        <w:spacing w:after="0"/>
        <w:rPr>
          <w:sz w:val="24"/>
          <w:szCs w:val="24"/>
        </w:rPr>
      </w:pPr>
      <w:r>
        <w:rPr>
          <w:sz w:val="24"/>
          <w:szCs w:val="24"/>
        </w:rPr>
        <w:t>Contract for necessary services</w:t>
      </w:r>
    </w:p>
    <w:p w14:paraId="52257D76" w14:textId="77777777" w:rsidR="005F5BCA" w:rsidRDefault="005F5BCA" w:rsidP="005F5BCA">
      <w:pPr>
        <w:pStyle w:val="ListParagraph"/>
        <w:numPr>
          <w:ilvl w:val="0"/>
          <w:numId w:val="1"/>
        </w:numPr>
        <w:spacing w:after="0"/>
        <w:rPr>
          <w:sz w:val="24"/>
          <w:szCs w:val="24"/>
        </w:rPr>
      </w:pPr>
      <w:r>
        <w:rPr>
          <w:sz w:val="24"/>
          <w:szCs w:val="24"/>
        </w:rPr>
        <w:t>Hire the Chief Appraiser</w:t>
      </w:r>
    </w:p>
    <w:p w14:paraId="034AF0A9" w14:textId="77777777" w:rsidR="005F5BCA" w:rsidRPr="00D356FA" w:rsidRDefault="005F5BCA" w:rsidP="005F5BCA">
      <w:pPr>
        <w:pStyle w:val="ListParagraph"/>
        <w:numPr>
          <w:ilvl w:val="0"/>
          <w:numId w:val="1"/>
        </w:numPr>
        <w:spacing w:after="0"/>
        <w:rPr>
          <w:sz w:val="24"/>
          <w:szCs w:val="24"/>
        </w:rPr>
      </w:pPr>
      <w:r w:rsidRPr="00D356FA">
        <w:rPr>
          <w:sz w:val="24"/>
          <w:szCs w:val="24"/>
        </w:rPr>
        <w:t xml:space="preserve"> Appoint the Appraisal Review Board</w:t>
      </w:r>
    </w:p>
    <w:p w14:paraId="6CFF403C" w14:textId="77777777" w:rsidR="005F5BCA" w:rsidRDefault="005F5BCA" w:rsidP="005F5BCA">
      <w:pPr>
        <w:pStyle w:val="ListParagraph"/>
        <w:numPr>
          <w:ilvl w:val="0"/>
          <w:numId w:val="1"/>
        </w:numPr>
        <w:spacing w:after="0"/>
        <w:rPr>
          <w:sz w:val="24"/>
          <w:szCs w:val="24"/>
        </w:rPr>
      </w:pPr>
      <w:r>
        <w:rPr>
          <w:sz w:val="24"/>
          <w:szCs w:val="24"/>
        </w:rPr>
        <w:t>Provide advice and consent to the Chief Appraiser concerning the appointment of an Agricultural Advisory Board</w:t>
      </w:r>
    </w:p>
    <w:p w14:paraId="17502A86" w14:textId="77777777" w:rsidR="005F5BCA" w:rsidRDefault="005F5BCA" w:rsidP="005F5BCA">
      <w:pPr>
        <w:pStyle w:val="ListParagraph"/>
        <w:numPr>
          <w:ilvl w:val="0"/>
          <w:numId w:val="1"/>
        </w:numPr>
        <w:spacing w:after="0"/>
        <w:rPr>
          <w:sz w:val="24"/>
          <w:szCs w:val="24"/>
        </w:rPr>
      </w:pPr>
      <w:r>
        <w:rPr>
          <w:sz w:val="24"/>
          <w:szCs w:val="24"/>
        </w:rPr>
        <w:t>Approve contracts with appraisal firms selected by the chief appraiser to perform appraisal services for the district</w:t>
      </w:r>
    </w:p>
    <w:p w14:paraId="797C104C" w14:textId="77777777" w:rsidR="005F5BCA" w:rsidRDefault="005F5BCA" w:rsidP="005F5BCA">
      <w:pPr>
        <w:pStyle w:val="ListParagraph"/>
        <w:numPr>
          <w:ilvl w:val="0"/>
          <w:numId w:val="1"/>
        </w:numPr>
        <w:spacing w:after="0"/>
        <w:rPr>
          <w:sz w:val="24"/>
          <w:szCs w:val="24"/>
        </w:rPr>
      </w:pPr>
      <w:r>
        <w:rPr>
          <w:sz w:val="24"/>
          <w:szCs w:val="24"/>
        </w:rPr>
        <w:t>Make general policies on the appraisal district’s operations, and</w:t>
      </w:r>
    </w:p>
    <w:p w14:paraId="278A279A" w14:textId="77777777" w:rsidR="005F5BCA" w:rsidRDefault="005F5BCA" w:rsidP="005F5BCA">
      <w:pPr>
        <w:pStyle w:val="ListParagraph"/>
        <w:numPr>
          <w:ilvl w:val="0"/>
          <w:numId w:val="1"/>
        </w:numPr>
        <w:spacing w:after="0"/>
        <w:rPr>
          <w:sz w:val="24"/>
          <w:szCs w:val="24"/>
        </w:rPr>
      </w:pPr>
      <w:r>
        <w:rPr>
          <w:sz w:val="24"/>
          <w:szCs w:val="24"/>
        </w:rPr>
        <w:t>Biennially develop a written plan for the periodic reappraisal of all property within the district’s boundaries</w:t>
      </w:r>
    </w:p>
    <w:p w14:paraId="7A1DF950" w14:textId="77777777" w:rsidR="005F5BCA" w:rsidRDefault="005F5BCA" w:rsidP="005F5BCA">
      <w:pPr>
        <w:spacing w:after="0"/>
        <w:rPr>
          <w:sz w:val="24"/>
          <w:szCs w:val="24"/>
        </w:rPr>
      </w:pPr>
    </w:p>
    <w:p w14:paraId="6AF25F02" w14:textId="77777777" w:rsidR="005F5BCA" w:rsidRDefault="005F5BCA" w:rsidP="005F5BCA">
      <w:pPr>
        <w:spacing w:after="0"/>
        <w:rPr>
          <w:sz w:val="24"/>
          <w:szCs w:val="24"/>
        </w:rPr>
      </w:pPr>
      <w:r>
        <w:rPr>
          <w:sz w:val="24"/>
          <w:szCs w:val="24"/>
        </w:rPr>
        <w:t xml:space="preserve">     To be eligible to serve on the board of directors, a person must have resided within the boundaries of the county for at least two years prior to their appointment.  Their terms are not staggered.  There are no legal limits to the number of terms a board member can serve.</w:t>
      </w:r>
    </w:p>
    <w:p w14:paraId="6F33ADC2" w14:textId="77777777" w:rsidR="005F5BCA" w:rsidRDefault="005F5BCA" w:rsidP="005F5BCA">
      <w:pPr>
        <w:spacing w:after="0"/>
        <w:rPr>
          <w:sz w:val="24"/>
          <w:szCs w:val="24"/>
        </w:rPr>
      </w:pPr>
    </w:p>
    <w:p w14:paraId="2C9DEA2F" w14:textId="77777777" w:rsidR="005F5BCA" w:rsidRDefault="005F5BCA" w:rsidP="005F5BCA">
      <w:pPr>
        <w:spacing w:after="0"/>
        <w:rPr>
          <w:sz w:val="24"/>
          <w:szCs w:val="24"/>
        </w:rPr>
      </w:pPr>
      <w:r>
        <w:rPr>
          <w:sz w:val="24"/>
          <w:szCs w:val="24"/>
        </w:rPr>
        <w:t xml:space="preserve">     The Chief Appraiser is the chief administrator of the appraisal district and is appointed by the board of directors.  The chief appraiser must be licensed (or actively working toward licensing) as a Registered Professional Appraiser (RPA) through the Texas Department of Licensing.</w:t>
      </w:r>
    </w:p>
    <w:p w14:paraId="412DC68B" w14:textId="77777777" w:rsidR="005F5BCA" w:rsidRDefault="005F5BCA" w:rsidP="005F5BCA">
      <w:pPr>
        <w:spacing w:after="0"/>
        <w:rPr>
          <w:sz w:val="24"/>
          <w:szCs w:val="24"/>
        </w:rPr>
      </w:pPr>
    </w:p>
    <w:p w14:paraId="1426A88D" w14:textId="73C60798" w:rsidR="005F5BCA" w:rsidRDefault="005F5BCA" w:rsidP="005F5BCA">
      <w:pPr>
        <w:spacing w:after="0"/>
        <w:rPr>
          <w:sz w:val="24"/>
          <w:szCs w:val="24"/>
        </w:rPr>
      </w:pPr>
      <w:r>
        <w:rPr>
          <w:sz w:val="24"/>
          <w:szCs w:val="24"/>
        </w:rPr>
        <w:t xml:space="preserve">     Members to the Appraisal Review Board are appointed by the Board of Directors.  ARB members serve two-year staggered terms.  They are limited by law to serving three </w:t>
      </w:r>
      <w:proofErr w:type="spellStart"/>
      <w:r>
        <w:rPr>
          <w:sz w:val="24"/>
          <w:szCs w:val="24"/>
        </w:rPr>
        <w:t>consecutives</w:t>
      </w:r>
      <w:proofErr w:type="spellEnd"/>
      <w:r>
        <w:rPr>
          <w:sz w:val="24"/>
          <w:szCs w:val="24"/>
        </w:rPr>
        <w:t xml:space="preserve"> 2-year terms.  They </w:t>
      </w:r>
      <w:r w:rsidR="00B95051">
        <w:rPr>
          <w:sz w:val="24"/>
          <w:szCs w:val="24"/>
        </w:rPr>
        <w:t>are appointed by the district judge</w:t>
      </w:r>
      <w:r>
        <w:rPr>
          <w:sz w:val="24"/>
          <w:szCs w:val="24"/>
        </w:rPr>
        <w:t>.  Their responsibility is to settle value disputes between the taxpayer and the chief appraiser.  Their decisions regarding value are binding to the chief appraiser for the tax years protested.</w:t>
      </w:r>
    </w:p>
    <w:p w14:paraId="2A1CEBD6" w14:textId="77777777" w:rsidR="005F5BCA" w:rsidRDefault="005F5BCA" w:rsidP="005F5BCA">
      <w:pPr>
        <w:spacing w:after="0"/>
        <w:rPr>
          <w:sz w:val="24"/>
          <w:szCs w:val="24"/>
        </w:rPr>
      </w:pPr>
    </w:p>
    <w:p w14:paraId="32903694" w14:textId="77777777" w:rsidR="005F5BCA" w:rsidRDefault="005F5BCA" w:rsidP="005F5BCA">
      <w:pPr>
        <w:spacing w:after="0"/>
        <w:rPr>
          <w:sz w:val="24"/>
          <w:szCs w:val="24"/>
        </w:rPr>
      </w:pPr>
      <w:r>
        <w:rPr>
          <w:sz w:val="24"/>
          <w:szCs w:val="24"/>
        </w:rPr>
        <w:t xml:space="preserve">     The Ag Advisory Board is appointed by the Board of Directors at the recommendation of the chief appraiser to aid in determining typical practices and standards for agricultural activities in the district.  They serve at the will of the Board of Directors.</w:t>
      </w:r>
    </w:p>
    <w:p w14:paraId="618A8A54" w14:textId="77777777" w:rsidR="005F5BCA" w:rsidRDefault="005F5BCA" w:rsidP="005F5BCA">
      <w:pPr>
        <w:spacing w:after="0"/>
        <w:rPr>
          <w:sz w:val="24"/>
          <w:szCs w:val="24"/>
        </w:rPr>
      </w:pPr>
    </w:p>
    <w:p w14:paraId="1AE9AC0F" w14:textId="77777777" w:rsidR="005F5BCA" w:rsidRDefault="005F5BCA" w:rsidP="005F5BCA">
      <w:pPr>
        <w:spacing w:after="0"/>
        <w:rPr>
          <w:sz w:val="24"/>
          <w:szCs w:val="24"/>
        </w:rPr>
      </w:pPr>
    </w:p>
    <w:p w14:paraId="117A7260" w14:textId="77777777" w:rsidR="005F5BCA" w:rsidRDefault="005F5BCA" w:rsidP="005F5BCA">
      <w:pPr>
        <w:spacing w:after="0"/>
        <w:rPr>
          <w:sz w:val="24"/>
          <w:szCs w:val="24"/>
        </w:rPr>
      </w:pPr>
    </w:p>
    <w:p w14:paraId="218285D3" w14:textId="77777777" w:rsidR="005F5BCA" w:rsidRDefault="005F5BCA" w:rsidP="005F5BCA">
      <w:pPr>
        <w:spacing w:after="0"/>
        <w:rPr>
          <w:sz w:val="24"/>
          <w:szCs w:val="24"/>
        </w:rPr>
      </w:pPr>
    </w:p>
    <w:p w14:paraId="2754A4EE" w14:textId="77777777" w:rsidR="005F5BCA" w:rsidRDefault="005F5BCA" w:rsidP="005F5BCA">
      <w:pPr>
        <w:spacing w:after="0"/>
        <w:rPr>
          <w:sz w:val="24"/>
          <w:szCs w:val="24"/>
        </w:rPr>
      </w:pPr>
    </w:p>
    <w:p w14:paraId="7547F78E" w14:textId="77777777" w:rsidR="005F5BCA" w:rsidRDefault="005F5BCA" w:rsidP="005F5BCA">
      <w:pPr>
        <w:spacing w:after="0"/>
        <w:rPr>
          <w:b/>
          <w:sz w:val="28"/>
          <w:szCs w:val="28"/>
        </w:rPr>
      </w:pPr>
      <w:r w:rsidRPr="009A6E36">
        <w:rPr>
          <w:b/>
          <w:color w:val="0070C0"/>
          <w:sz w:val="28"/>
          <w:szCs w:val="28"/>
        </w:rPr>
        <w:lastRenderedPageBreak/>
        <w:t>Taxing Jurisdictions</w:t>
      </w:r>
    </w:p>
    <w:p w14:paraId="64F0EC28" w14:textId="77777777" w:rsidR="005F5BCA" w:rsidRDefault="005F5BCA" w:rsidP="005F5BCA">
      <w:pPr>
        <w:spacing w:after="0"/>
        <w:rPr>
          <w:b/>
          <w:sz w:val="28"/>
          <w:szCs w:val="28"/>
        </w:rPr>
      </w:pPr>
    </w:p>
    <w:p w14:paraId="09A0B831" w14:textId="77777777" w:rsidR="005F5BCA" w:rsidRDefault="005F5BCA" w:rsidP="005F5BCA">
      <w:pPr>
        <w:spacing w:after="0"/>
        <w:rPr>
          <w:sz w:val="24"/>
          <w:szCs w:val="24"/>
        </w:rPr>
      </w:pPr>
      <w:r>
        <w:rPr>
          <w:sz w:val="24"/>
          <w:szCs w:val="24"/>
        </w:rPr>
        <w:t xml:space="preserve">     The Newton Central Appraisal District is responsible for appraising all properties for each of the taxing jurisdictions that have territory located within the 943 square miles of Newton County.  Following are those taxing jurisdictions.</w:t>
      </w:r>
    </w:p>
    <w:p w14:paraId="75C6D45D" w14:textId="77777777" w:rsidR="005F5BCA" w:rsidRDefault="005F5BCA" w:rsidP="005F5BCA">
      <w:pPr>
        <w:spacing w:after="0"/>
        <w:rPr>
          <w:sz w:val="24"/>
          <w:szCs w:val="24"/>
        </w:rPr>
      </w:pPr>
    </w:p>
    <w:p w14:paraId="67CDE633" w14:textId="77777777" w:rsidR="005F5BCA" w:rsidRDefault="005F5BCA" w:rsidP="005F5BCA">
      <w:pPr>
        <w:pStyle w:val="ListParagraph"/>
        <w:numPr>
          <w:ilvl w:val="0"/>
          <w:numId w:val="1"/>
        </w:numPr>
        <w:spacing w:after="0"/>
        <w:rPr>
          <w:sz w:val="24"/>
          <w:szCs w:val="24"/>
        </w:rPr>
      </w:pPr>
      <w:r>
        <w:rPr>
          <w:sz w:val="24"/>
          <w:szCs w:val="24"/>
        </w:rPr>
        <w:t>Newton County</w:t>
      </w:r>
    </w:p>
    <w:p w14:paraId="61051A74" w14:textId="77777777" w:rsidR="005F5BCA" w:rsidRDefault="005F5BCA" w:rsidP="005F5BCA">
      <w:pPr>
        <w:pStyle w:val="ListParagraph"/>
        <w:numPr>
          <w:ilvl w:val="0"/>
          <w:numId w:val="1"/>
        </w:numPr>
        <w:spacing w:after="0"/>
        <w:rPr>
          <w:sz w:val="24"/>
          <w:szCs w:val="24"/>
        </w:rPr>
      </w:pPr>
      <w:r>
        <w:rPr>
          <w:sz w:val="24"/>
          <w:szCs w:val="24"/>
        </w:rPr>
        <w:t>Lateral Road</w:t>
      </w:r>
    </w:p>
    <w:p w14:paraId="1BD4AB82" w14:textId="77777777" w:rsidR="005F5BCA" w:rsidRDefault="005F5BCA" w:rsidP="005F5BCA">
      <w:pPr>
        <w:pStyle w:val="ListParagraph"/>
        <w:numPr>
          <w:ilvl w:val="0"/>
          <w:numId w:val="1"/>
        </w:numPr>
        <w:spacing w:after="0"/>
        <w:rPr>
          <w:sz w:val="24"/>
          <w:szCs w:val="24"/>
        </w:rPr>
      </w:pPr>
      <w:r>
        <w:rPr>
          <w:sz w:val="24"/>
          <w:szCs w:val="24"/>
        </w:rPr>
        <w:t>Newton ISD</w:t>
      </w:r>
    </w:p>
    <w:p w14:paraId="48C46C1F" w14:textId="77777777" w:rsidR="005F5BCA" w:rsidRDefault="005F5BCA" w:rsidP="005F5BCA">
      <w:pPr>
        <w:pStyle w:val="ListParagraph"/>
        <w:numPr>
          <w:ilvl w:val="0"/>
          <w:numId w:val="1"/>
        </w:numPr>
        <w:spacing w:after="0"/>
        <w:rPr>
          <w:sz w:val="24"/>
          <w:szCs w:val="24"/>
        </w:rPr>
      </w:pPr>
      <w:r>
        <w:rPr>
          <w:sz w:val="24"/>
          <w:szCs w:val="24"/>
        </w:rPr>
        <w:t>Burkeville ISD</w:t>
      </w:r>
    </w:p>
    <w:p w14:paraId="3274CF8F" w14:textId="77777777" w:rsidR="005F5BCA" w:rsidRDefault="005F5BCA" w:rsidP="005F5BCA">
      <w:pPr>
        <w:pStyle w:val="ListParagraph"/>
        <w:numPr>
          <w:ilvl w:val="0"/>
          <w:numId w:val="1"/>
        </w:numPr>
        <w:spacing w:after="0"/>
        <w:rPr>
          <w:sz w:val="24"/>
          <w:szCs w:val="24"/>
        </w:rPr>
      </w:pPr>
      <w:r>
        <w:rPr>
          <w:sz w:val="24"/>
          <w:szCs w:val="24"/>
        </w:rPr>
        <w:t>Deweyville ISD</w:t>
      </w:r>
    </w:p>
    <w:p w14:paraId="464B62D0" w14:textId="77777777" w:rsidR="005F5BCA" w:rsidRDefault="005F5BCA" w:rsidP="005F5BCA">
      <w:pPr>
        <w:pStyle w:val="ListParagraph"/>
        <w:numPr>
          <w:ilvl w:val="0"/>
          <w:numId w:val="1"/>
        </w:numPr>
        <w:spacing w:after="0"/>
        <w:rPr>
          <w:sz w:val="24"/>
          <w:szCs w:val="24"/>
        </w:rPr>
      </w:pPr>
      <w:r>
        <w:rPr>
          <w:sz w:val="24"/>
          <w:szCs w:val="24"/>
        </w:rPr>
        <w:t>Kirbyville CISD</w:t>
      </w:r>
    </w:p>
    <w:p w14:paraId="551A9270" w14:textId="77777777" w:rsidR="005F5BCA" w:rsidRDefault="005F5BCA" w:rsidP="005F5BCA">
      <w:pPr>
        <w:pStyle w:val="ListParagraph"/>
        <w:numPr>
          <w:ilvl w:val="0"/>
          <w:numId w:val="1"/>
        </w:numPr>
        <w:spacing w:after="0"/>
        <w:rPr>
          <w:sz w:val="24"/>
          <w:szCs w:val="24"/>
        </w:rPr>
      </w:pPr>
      <w:r>
        <w:rPr>
          <w:sz w:val="24"/>
          <w:szCs w:val="24"/>
        </w:rPr>
        <w:t>Brookeland ISD</w:t>
      </w:r>
    </w:p>
    <w:p w14:paraId="7770BA76" w14:textId="77777777" w:rsidR="005F5BCA" w:rsidRDefault="005F5BCA" w:rsidP="005F5BCA">
      <w:pPr>
        <w:pStyle w:val="ListParagraph"/>
        <w:numPr>
          <w:ilvl w:val="0"/>
          <w:numId w:val="1"/>
        </w:numPr>
        <w:spacing w:after="0"/>
        <w:rPr>
          <w:sz w:val="24"/>
          <w:szCs w:val="24"/>
        </w:rPr>
      </w:pPr>
      <w:r>
        <w:rPr>
          <w:sz w:val="24"/>
          <w:szCs w:val="24"/>
        </w:rPr>
        <w:t>City of Newton</w:t>
      </w:r>
    </w:p>
    <w:p w14:paraId="3AAE30A9" w14:textId="77777777" w:rsidR="005F5BCA" w:rsidRDefault="005F5BCA" w:rsidP="005F5BCA">
      <w:pPr>
        <w:pStyle w:val="ListParagraph"/>
        <w:numPr>
          <w:ilvl w:val="0"/>
          <w:numId w:val="1"/>
        </w:numPr>
        <w:spacing w:after="0"/>
        <w:rPr>
          <w:sz w:val="24"/>
          <w:szCs w:val="24"/>
        </w:rPr>
      </w:pPr>
      <w:r>
        <w:rPr>
          <w:sz w:val="24"/>
          <w:szCs w:val="24"/>
        </w:rPr>
        <w:t>Emergency Service District #1</w:t>
      </w:r>
    </w:p>
    <w:p w14:paraId="478D9D88" w14:textId="77777777" w:rsidR="005F5BCA" w:rsidRDefault="005F5BCA" w:rsidP="005F5BCA">
      <w:pPr>
        <w:pStyle w:val="ListParagraph"/>
        <w:numPr>
          <w:ilvl w:val="0"/>
          <w:numId w:val="1"/>
        </w:numPr>
        <w:spacing w:after="0"/>
        <w:rPr>
          <w:sz w:val="24"/>
          <w:szCs w:val="24"/>
        </w:rPr>
      </w:pPr>
      <w:r>
        <w:rPr>
          <w:sz w:val="24"/>
          <w:szCs w:val="24"/>
        </w:rPr>
        <w:t>Emergency Service District #2</w:t>
      </w:r>
    </w:p>
    <w:p w14:paraId="1EE157F4" w14:textId="77777777" w:rsidR="005F5BCA" w:rsidRDefault="005F5BCA" w:rsidP="005F5BCA">
      <w:pPr>
        <w:pStyle w:val="ListParagraph"/>
        <w:numPr>
          <w:ilvl w:val="0"/>
          <w:numId w:val="1"/>
        </w:numPr>
        <w:spacing w:after="0"/>
        <w:rPr>
          <w:sz w:val="24"/>
          <w:szCs w:val="24"/>
        </w:rPr>
      </w:pPr>
      <w:r>
        <w:rPr>
          <w:sz w:val="24"/>
          <w:szCs w:val="24"/>
        </w:rPr>
        <w:t>Emergency Service District #3</w:t>
      </w:r>
    </w:p>
    <w:p w14:paraId="45F7F48C" w14:textId="77777777" w:rsidR="005F5BCA" w:rsidRDefault="005F5BCA" w:rsidP="005F5BCA">
      <w:pPr>
        <w:pStyle w:val="ListParagraph"/>
        <w:numPr>
          <w:ilvl w:val="0"/>
          <w:numId w:val="1"/>
        </w:numPr>
        <w:spacing w:after="0"/>
        <w:rPr>
          <w:sz w:val="24"/>
          <w:szCs w:val="24"/>
        </w:rPr>
      </w:pPr>
      <w:r>
        <w:rPr>
          <w:sz w:val="24"/>
          <w:szCs w:val="24"/>
        </w:rPr>
        <w:t>Emergency Service District #4</w:t>
      </w:r>
    </w:p>
    <w:p w14:paraId="546D6E95" w14:textId="77777777" w:rsidR="005F5BCA" w:rsidRDefault="005F5BCA" w:rsidP="005F5BCA">
      <w:pPr>
        <w:pStyle w:val="ListParagraph"/>
        <w:numPr>
          <w:ilvl w:val="0"/>
          <w:numId w:val="1"/>
        </w:numPr>
        <w:spacing w:after="0"/>
        <w:rPr>
          <w:sz w:val="24"/>
          <w:szCs w:val="24"/>
        </w:rPr>
      </w:pPr>
      <w:r>
        <w:rPr>
          <w:sz w:val="24"/>
          <w:szCs w:val="24"/>
        </w:rPr>
        <w:t>Emergency Service District #5</w:t>
      </w:r>
    </w:p>
    <w:p w14:paraId="05382E29" w14:textId="77777777" w:rsidR="005F5BCA" w:rsidRDefault="005F5BCA" w:rsidP="005F5BCA">
      <w:pPr>
        <w:spacing w:after="0"/>
        <w:rPr>
          <w:sz w:val="24"/>
          <w:szCs w:val="24"/>
        </w:rPr>
      </w:pPr>
    </w:p>
    <w:p w14:paraId="574FA12D" w14:textId="77777777" w:rsidR="005F5BCA" w:rsidRPr="009A6E36" w:rsidRDefault="005F5BCA" w:rsidP="005F5BCA">
      <w:pPr>
        <w:spacing w:after="0"/>
        <w:rPr>
          <w:b/>
          <w:color w:val="0070C0"/>
          <w:sz w:val="28"/>
          <w:szCs w:val="28"/>
        </w:rPr>
      </w:pPr>
      <w:r w:rsidRPr="009A6E36">
        <w:rPr>
          <w:b/>
          <w:color w:val="0070C0"/>
          <w:sz w:val="28"/>
          <w:szCs w:val="28"/>
        </w:rPr>
        <w:t>Legislative Changes</w:t>
      </w:r>
    </w:p>
    <w:p w14:paraId="24E723BA" w14:textId="77777777" w:rsidR="005F5BCA" w:rsidRDefault="005F5BCA" w:rsidP="005F5BCA">
      <w:pPr>
        <w:spacing w:after="0"/>
        <w:rPr>
          <w:b/>
          <w:sz w:val="28"/>
          <w:szCs w:val="28"/>
        </w:rPr>
      </w:pPr>
    </w:p>
    <w:p w14:paraId="52524B05" w14:textId="3B8B8436" w:rsidR="005F5BCA" w:rsidRDefault="005F5BCA" w:rsidP="005F5BCA">
      <w:pPr>
        <w:spacing w:after="0"/>
        <w:rPr>
          <w:sz w:val="24"/>
          <w:szCs w:val="24"/>
        </w:rPr>
      </w:pPr>
      <w:r>
        <w:rPr>
          <w:sz w:val="24"/>
          <w:szCs w:val="24"/>
        </w:rPr>
        <w:t xml:space="preserve">     There were a few legislative changes to the Property Tax Code during 202</w:t>
      </w:r>
      <w:r w:rsidR="00B95051">
        <w:rPr>
          <w:sz w:val="24"/>
          <w:szCs w:val="24"/>
        </w:rPr>
        <w:t>1</w:t>
      </w:r>
      <w:r>
        <w:rPr>
          <w:sz w:val="24"/>
          <w:szCs w:val="24"/>
        </w:rPr>
        <w:t xml:space="preserve"> that affected the appraisal district’s operations for 202</w:t>
      </w:r>
      <w:r w:rsidR="00B95051">
        <w:rPr>
          <w:sz w:val="24"/>
          <w:szCs w:val="24"/>
        </w:rPr>
        <w:t>2</w:t>
      </w:r>
      <w:r>
        <w:rPr>
          <w:sz w:val="24"/>
          <w:szCs w:val="24"/>
        </w:rPr>
        <w:t xml:space="preserve">.  </w:t>
      </w:r>
    </w:p>
    <w:p w14:paraId="3A14DE5A" w14:textId="77777777" w:rsidR="005F5BCA" w:rsidRDefault="005F5BCA" w:rsidP="005F5BCA">
      <w:pPr>
        <w:spacing w:after="0"/>
        <w:rPr>
          <w:sz w:val="24"/>
          <w:szCs w:val="24"/>
        </w:rPr>
      </w:pPr>
    </w:p>
    <w:p w14:paraId="4DA2ECE0" w14:textId="77777777" w:rsidR="005F5BCA" w:rsidRPr="009A6E36" w:rsidRDefault="005F5BCA" w:rsidP="005F5BCA">
      <w:pPr>
        <w:spacing w:after="0"/>
        <w:rPr>
          <w:b/>
          <w:color w:val="0070C0"/>
          <w:sz w:val="28"/>
          <w:szCs w:val="28"/>
        </w:rPr>
      </w:pPr>
      <w:r w:rsidRPr="009A6E36">
        <w:rPr>
          <w:b/>
          <w:color w:val="0070C0"/>
          <w:sz w:val="28"/>
          <w:szCs w:val="28"/>
        </w:rPr>
        <w:t>Property Types Appraised</w:t>
      </w:r>
    </w:p>
    <w:p w14:paraId="7E662078" w14:textId="77777777" w:rsidR="005F5BCA" w:rsidRDefault="005F5BCA" w:rsidP="005F5BCA">
      <w:pPr>
        <w:spacing w:after="0"/>
        <w:rPr>
          <w:b/>
          <w:sz w:val="28"/>
          <w:szCs w:val="28"/>
        </w:rPr>
      </w:pPr>
    </w:p>
    <w:p w14:paraId="2EF8864B" w14:textId="327227A7" w:rsidR="005F5BCA" w:rsidRDefault="005F5BCA" w:rsidP="005F5BCA">
      <w:pPr>
        <w:spacing w:after="0"/>
        <w:rPr>
          <w:sz w:val="24"/>
          <w:szCs w:val="24"/>
        </w:rPr>
      </w:pPr>
      <w:r>
        <w:rPr>
          <w:sz w:val="28"/>
          <w:szCs w:val="28"/>
        </w:rPr>
        <w:t xml:space="preserve">     </w:t>
      </w:r>
      <w:r>
        <w:rPr>
          <w:sz w:val="24"/>
          <w:szCs w:val="24"/>
        </w:rPr>
        <w:t xml:space="preserve">The </w:t>
      </w:r>
      <w:proofErr w:type="gramStart"/>
      <w:r>
        <w:rPr>
          <w:sz w:val="24"/>
          <w:szCs w:val="24"/>
        </w:rPr>
        <w:t>District</w:t>
      </w:r>
      <w:proofErr w:type="gramEnd"/>
      <w:r>
        <w:rPr>
          <w:sz w:val="24"/>
          <w:szCs w:val="24"/>
        </w:rPr>
        <w:t xml:space="preserve"> is comprised of approximately 24,</w:t>
      </w:r>
      <w:r w:rsidR="00B95051">
        <w:rPr>
          <w:sz w:val="24"/>
          <w:szCs w:val="24"/>
        </w:rPr>
        <w:t>418</w:t>
      </w:r>
      <w:r>
        <w:rPr>
          <w:sz w:val="24"/>
          <w:szCs w:val="24"/>
        </w:rPr>
        <w:t xml:space="preserve"> parcels.  There is one power plant in Newton County, oil and natural gas production, and with timber being the main industry.  The power plant is located in Deweyville ISD which contributes to 63 percent of the school value.</w:t>
      </w:r>
    </w:p>
    <w:p w14:paraId="0F44B7E7" w14:textId="77777777" w:rsidR="005F5BCA" w:rsidRDefault="005F5BCA" w:rsidP="005F5BCA">
      <w:pPr>
        <w:spacing w:after="0"/>
        <w:rPr>
          <w:sz w:val="24"/>
          <w:szCs w:val="24"/>
        </w:rPr>
      </w:pPr>
    </w:p>
    <w:p w14:paraId="5A4FC56D" w14:textId="77777777" w:rsidR="005F5BCA" w:rsidRDefault="005F5BCA" w:rsidP="005F5BCA">
      <w:pPr>
        <w:spacing w:after="0"/>
        <w:rPr>
          <w:sz w:val="24"/>
          <w:szCs w:val="24"/>
        </w:rPr>
      </w:pPr>
      <w:r>
        <w:rPr>
          <w:sz w:val="24"/>
          <w:szCs w:val="24"/>
        </w:rPr>
        <w:t xml:space="preserve">     The majority of the land is timber production the main use.</w:t>
      </w:r>
    </w:p>
    <w:p w14:paraId="4155BC64" w14:textId="77777777" w:rsidR="005F5BCA" w:rsidRDefault="005F5BCA" w:rsidP="005F5BCA">
      <w:pPr>
        <w:spacing w:after="0"/>
        <w:rPr>
          <w:sz w:val="24"/>
          <w:szCs w:val="24"/>
        </w:rPr>
      </w:pPr>
    </w:p>
    <w:p w14:paraId="11292159" w14:textId="77777777" w:rsidR="005F5BCA" w:rsidRDefault="005F5BCA" w:rsidP="005F5BCA">
      <w:pPr>
        <w:spacing w:after="0"/>
        <w:rPr>
          <w:sz w:val="24"/>
          <w:szCs w:val="24"/>
        </w:rPr>
      </w:pPr>
      <w:r>
        <w:rPr>
          <w:sz w:val="24"/>
          <w:szCs w:val="24"/>
        </w:rPr>
        <w:t xml:space="preserve">     Property is classified as either real or personal.  Real property is defined as land, improvements, mines or quarries, minerals in place and standing timber.  Personal property is defined as all property that is not real, such as business inventory, furniture and fixtures, machinery and equipment, vehicles, supplies, etc.  Only personal property that is used to produce an income is taxable.  Personal property is defined as tangible and intangible.  All </w:t>
      </w:r>
      <w:r>
        <w:rPr>
          <w:sz w:val="24"/>
          <w:szCs w:val="24"/>
        </w:rPr>
        <w:lastRenderedPageBreak/>
        <w:t>property that can be perceived through the senses (seeing, weighing, measuring, and feeling) is tangible.  If you cannot perceive the property itself; it is intangible.</w:t>
      </w:r>
    </w:p>
    <w:p w14:paraId="71F0FEB6" w14:textId="77777777" w:rsidR="005F5BCA" w:rsidRDefault="005F5BCA" w:rsidP="005F5BCA">
      <w:pPr>
        <w:spacing w:after="0"/>
        <w:rPr>
          <w:sz w:val="24"/>
          <w:szCs w:val="24"/>
        </w:rPr>
      </w:pPr>
    </w:p>
    <w:p w14:paraId="456892D7" w14:textId="77777777" w:rsidR="005F5BCA" w:rsidRDefault="005F5BCA" w:rsidP="005F5BCA">
      <w:pPr>
        <w:spacing w:after="0"/>
        <w:rPr>
          <w:sz w:val="24"/>
          <w:szCs w:val="24"/>
        </w:rPr>
      </w:pPr>
      <w:r>
        <w:rPr>
          <w:sz w:val="24"/>
          <w:szCs w:val="24"/>
        </w:rPr>
        <w:t xml:space="preserve">     The Property Codes are defined as follows:</w:t>
      </w:r>
    </w:p>
    <w:p w14:paraId="57D60C5C" w14:textId="77777777" w:rsidR="005F5BCA" w:rsidRDefault="005F5BCA" w:rsidP="005F5BCA">
      <w:pPr>
        <w:spacing w:after="0"/>
        <w:rPr>
          <w:sz w:val="24"/>
          <w:szCs w:val="24"/>
        </w:rPr>
      </w:pPr>
    </w:p>
    <w:p w14:paraId="49A4FF7C" w14:textId="77777777" w:rsidR="005F5BCA" w:rsidRDefault="005F5BCA" w:rsidP="005F5BCA">
      <w:pPr>
        <w:spacing w:after="0"/>
        <w:rPr>
          <w:sz w:val="24"/>
          <w:szCs w:val="24"/>
        </w:rPr>
      </w:pPr>
      <w:r>
        <w:rPr>
          <w:sz w:val="24"/>
          <w:szCs w:val="24"/>
        </w:rPr>
        <w:t>Code A – Real Property, Residential, Single-Family:</w:t>
      </w:r>
    </w:p>
    <w:p w14:paraId="59EA1E9F" w14:textId="77777777" w:rsidR="005F5BCA" w:rsidRDefault="005F5BCA" w:rsidP="005F5BCA">
      <w:pPr>
        <w:spacing w:after="0"/>
        <w:rPr>
          <w:sz w:val="24"/>
          <w:szCs w:val="24"/>
        </w:rPr>
      </w:pPr>
      <w:r>
        <w:rPr>
          <w:sz w:val="24"/>
          <w:szCs w:val="24"/>
        </w:rPr>
        <w:t>Single-family houses and the land they are situated on, including townhouses, condominiums, and mobile homes located on land owned by the resident.</w:t>
      </w:r>
    </w:p>
    <w:p w14:paraId="05A5AD28" w14:textId="77777777" w:rsidR="005F5BCA" w:rsidRDefault="005F5BCA" w:rsidP="005F5BCA">
      <w:pPr>
        <w:spacing w:after="0"/>
        <w:rPr>
          <w:sz w:val="24"/>
          <w:szCs w:val="24"/>
        </w:rPr>
      </w:pPr>
    </w:p>
    <w:p w14:paraId="3FF08084" w14:textId="77777777" w:rsidR="005F5BCA" w:rsidRDefault="005F5BCA" w:rsidP="005F5BCA">
      <w:pPr>
        <w:spacing w:after="0"/>
        <w:rPr>
          <w:sz w:val="24"/>
          <w:szCs w:val="24"/>
        </w:rPr>
      </w:pPr>
      <w:r>
        <w:rPr>
          <w:sz w:val="24"/>
          <w:szCs w:val="24"/>
        </w:rPr>
        <w:t>Code B – Real Property, Residential, Multi-family:</w:t>
      </w:r>
    </w:p>
    <w:p w14:paraId="087F2F82" w14:textId="77777777" w:rsidR="005F5BCA" w:rsidRDefault="005F5BCA" w:rsidP="005F5BCA">
      <w:pPr>
        <w:spacing w:after="0"/>
        <w:rPr>
          <w:sz w:val="24"/>
          <w:szCs w:val="24"/>
        </w:rPr>
      </w:pPr>
      <w:r>
        <w:rPr>
          <w:sz w:val="24"/>
          <w:szCs w:val="24"/>
        </w:rPr>
        <w:t>Residential properties containing two or more residential units under single ownership including apartment complexes, duplexes, triplexes, and fourplexes.  This category does not include motels or hotels (see Code F)</w:t>
      </w:r>
    </w:p>
    <w:p w14:paraId="124E42C1" w14:textId="77777777" w:rsidR="005F5BCA" w:rsidRDefault="005F5BCA" w:rsidP="005F5BCA">
      <w:pPr>
        <w:spacing w:after="0"/>
        <w:rPr>
          <w:sz w:val="24"/>
          <w:szCs w:val="24"/>
        </w:rPr>
      </w:pPr>
    </w:p>
    <w:p w14:paraId="5F63A640" w14:textId="77777777" w:rsidR="005F5BCA" w:rsidRDefault="005F5BCA" w:rsidP="005F5BCA">
      <w:pPr>
        <w:spacing w:after="0"/>
        <w:rPr>
          <w:sz w:val="24"/>
          <w:szCs w:val="24"/>
        </w:rPr>
      </w:pPr>
      <w:r>
        <w:rPr>
          <w:sz w:val="24"/>
          <w:szCs w:val="24"/>
        </w:rPr>
        <w:t>Code C – Real Property, Vacant Platted Lots and Tracts:</w:t>
      </w:r>
    </w:p>
    <w:p w14:paraId="0CEDD1AD" w14:textId="77777777" w:rsidR="005F5BCA" w:rsidRDefault="005F5BCA" w:rsidP="005F5BCA">
      <w:pPr>
        <w:spacing w:after="0"/>
        <w:rPr>
          <w:sz w:val="24"/>
          <w:szCs w:val="24"/>
        </w:rPr>
      </w:pPr>
      <w:r>
        <w:rPr>
          <w:sz w:val="24"/>
          <w:szCs w:val="24"/>
        </w:rPr>
        <w:t>Vacant tracts of land which usually are described in terms other than acreage, commonly by means of lot and block numbers plus subdivision name.  They are usually located either within municipalities or in adjacent or otherwise proximate territory.  This category includes platted lots and/or subdivided tracts.</w:t>
      </w:r>
    </w:p>
    <w:p w14:paraId="1A9186F5" w14:textId="77777777" w:rsidR="005F5BCA" w:rsidRDefault="005F5BCA" w:rsidP="005F5BCA">
      <w:pPr>
        <w:spacing w:after="0"/>
        <w:rPr>
          <w:sz w:val="24"/>
          <w:szCs w:val="24"/>
        </w:rPr>
      </w:pPr>
    </w:p>
    <w:p w14:paraId="5BF325D1" w14:textId="77777777" w:rsidR="005F5BCA" w:rsidRDefault="005F5BCA" w:rsidP="005F5BCA">
      <w:pPr>
        <w:spacing w:after="0"/>
        <w:rPr>
          <w:sz w:val="24"/>
          <w:szCs w:val="24"/>
        </w:rPr>
      </w:pPr>
      <w:r>
        <w:rPr>
          <w:sz w:val="24"/>
          <w:szCs w:val="24"/>
        </w:rPr>
        <w:t>Code D – Real Property, Farms and Acreage:</w:t>
      </w:r>
    </w:p>
    <w:p w14:paraId="19FEA157" w14:textId="77777777" w:rsidR="005F5BCA" w:rsidRDefault="005F5BCA" w:rsidP="005F5BCA">
      <w:pPr>
        <w:spacing w:after="0"/>
        <w:rPr>
          <w:sz w:val="24"/>
          <w:szCs w:val="24"/>
        </w:rPr>
      </w:pPr>
      <w:r>
        <w:rPr>
          <w:sz w:val="24"/>
          <w:szCs w:val="24"/>
        </w:rPr>
        <w:t>Larger vacant tracts of land including timberland, ranches, recreational acreage, idle land, and waste land.  Major criteria are rural location and description in terms of acreage.  However, it is possible for farms to be located within city limits.</w:t>
      </w:r>
    </w:p>
    <w:p w14:paraId="588034FC" w14:textId="77777777" w:rsidR="005F5BCA" w:rsidRDefault="005F5BCA" w:rsidP="005F5BCA">
      <w:pPr>
        <w:spacing w:after="0"/>
        <w:rPr>
          <w:sz w:val="24"/>
          <w:szCs w:val="24"/>
        </w:rPr>
      </w:pPr>
    </w:p>
    <w:p w14:paraId="497D9218" w14:textId="77777777" w:rsidR="005F5BCA" w:rsidRDefault="005F5BCA" w:rsidP="005F5BCA">
      <w:pPr>
        <w:spacing w:after="0"/>
        <w:rPr>
          <w:sz w:val="24"/>
          <w:szCs w:val="24"/>
        </w:rPr>
      </w:pPr>
      <w:r>
        <w:rPr>
          <w:sz w:val="24"/>
          <w:szCs w:val="24"/>
        </w:rPr>
        <w:t>Code E – Real Property, Farm and Ranch Improvements:</w:t>
      </w:r>
    </w:p>
    <w:p w14:paraId="715A87CB" w14:textId="77777777" w:rsidR="005F5BCA" w:rsidRDefault="005F5BCA" w:rsidP="005F5BCA">
      <w:pPr>
        <w:spacing w:after="0"/>
        <w:rPr>
          <w:sz w:val="24"/>
          <w:szCs w:val="24"/>
        </w:rPr>
      </w:pPr>
      <w:r>
        <w:rPr>
          <w:sz w:val="24"/>
          <w:szCs w:val="24"/>
        </w:rPr>
        <w:t>Improvements associated with land reported as Category D property, including residences, barns, silos, sheds, garages, and other improvement associated with farming or ranching.  These tracts of land must be over 5 acres.</w:t>
      </w:r>
    </w:p>
    <w:p w14:paraId="39187839" w14:textId="77777777" w:rsidR="005F5BCA" w:rsidRDefault="005F5BCA" w:rsidP="005F5BCA">
      <w:pPr>
        <w:spacing w:after="0"/>
        <w:rPr>
          <w:sz w:val="24"/>
          <w:szCs w:val="24"/>
        </w:rPr>
      </w:pPr>
    </w:p>
    <w:p w14:paraId="7AC8F7BF" w14:textId="77777777" w:rsidR="005F5BCA" w:rsidRDefault="005F5BCA" w:rsidP="005F5BCA">
      <w:pPr>
        <w:spacing w:after="0"/>
        <w:rPr>
          <w:sz w:val="24"/>
          <w:szCs w:val="24"/>
        </w:rPr>
      </w:pPr>
      <w:r>
        <w:rPr>
          <w:sz w:val="24"/>
          <w:szCs w:val="24"/>
        </w:rPr>
        <w:t>Code F – Real Property, Commercial and Industrial properties, including; stores, office buildings, hotels and motels, gasoline service stations, commercial garages, parking lots, warehouses, theater buildings, financial institutions, finance companies and insurance companies, clinics and nursing homes, refineries, chemical plants, power plants, manufacturing companies, etc.</w:t>
      </w:r>
    </w:p>
    <w:p w14:paraId="0AD560D0" w14:textId="77777777" w:rsidR="005F5BCA" w:rsidRDefault="005F5BCA" w:rsidP="005F5BCA">
      <w:pPr>
        <w:spacing w:after="0"/>
        <w:rPr>
          <w:sz w:val="24"/>
          <w:szCs w:val="24"/>
        </w:rPr>
      </w:pPr>
    </w:p>
    <w:p w14:paraId="36EFB9F2" w14:textId="77777777" w:rsidR="005F5BCA" w:rsidRDefault="005F5BCA" w:rsidP="005F5BCA">
      <w:pPr>
        <w:spacing w:after="0"/>
        <w:rPr>
          <w:sz w:val="24"/>
          <w:szCs w:val="24"/>
        </w:rPr>
      </w:pPr>
    </w:p>
    <w:p w14:paraId="25BD3D1A" w14:textId="77777777" w:rsidR="005F5BCA" w:rsidRDefault="005F5BCA" w:rsidP="005F5BCA">
      <w:pPr>
        <w:spacing w:after="0"/>
        <w:rPr>
          <w:sz w:val="24"/>
          <w:szCs w:val="24"/>
        </w:rPr>
      </w:pPr>
    </w:p>
    <w:p w14:paraId="67DDCD28" w14:textId="77777777" w:rsidR="005F5BCA" w:rsidRDefault="005F5BCA" w:rsidP="005F5BCA">
      <w:pPr>
        <w:spacing w:after="0"/>
        <w:rPr>
          <w:sz w:val="24"/>
          <w:szCs w:val="24"/>
        </w:rPr>
      </w:pPr>
      <w:r>
        <w:rPr>
          <w:sz w:val="24"/>
          <w:szCs w:val="24"/>
        </w:rPr>
        <w:t xml:space="preserve">     The following represents a summary of property types appraised by the district for 2020:</w:t>
      </w:r>
    </w:p>
    <w:p w14:paraId="43147902" w14:textId="77777777" w:rsidR="005F5BCA" w:rsidRDefault="005F5BCA" w:rsidP="005F5BCA">
      <w:pPr>
        <w:spacing w:after="0"/>
        <w:rPr>
          <w:sz w:val="24"/>
          <w:szCs w:val="24"/>
        </w:rPr>
      </w:pPr>
    </w:p>
    <w:p w14:paraId="037316C6" w14:textId="77777777" w:rsidR="005F5BCA" w:rsidRDefault="005F5BCA" w:rsidP="005F5BCA">
      <w:pPr>
        <w:spacing w:after="0"/>
        <w:rPr>
          <w:sz w:val="24"/>
          <w:szCs w:val="24"/>
        </w:rPr>
      </w:pPr>
    </w:p>
    <w:p w14:paraId="713D639F" w14:textId="77777777" w:rsidR="005F5BCA" w:rsidRDefault="005F5BCA" w:rsidP="005F5BCA">
      <w:pPr>
        <w:spacing w:after="0"/>
        <w:rPr>
          <w:sz w:val="24"/>
          <w:szCs w:val="24"/>
        </w:rPr>
      </w:pPr>
    </w:p>
    <w:p w14:paraId="5B23C5B8" w14:textId="77777777" w:rsidR="005F5BCA" w:rsidRDefault="005F5BCA" w:rsidP="005F5BCA">
      <w:pPr>
        <w:spacing w:after="0"/>
        <w:rPr>
          <w:sz w:val="24"/>
          <w:szCs w:val="24"/>
        </w:rPr>
      </w:pPr>
      <w:r>
        <w:rPr>
          <w:sz w:val="24"/>
          <w:szCs w:val="24"/>
        </w:rPr>
        <w:lastRenderedPageBreak/>
        <w:t xml:space="preserve">        PTAD                 Property Type                                                Parcel               Market Value</w:t>
      </w:r>
    </w:p>
    <w:p w14:paraId="06650089" w14:textId="77777777" w:rsidR="005F5BCA" w:rsidRDefault="005F5BCA" w:rsidP="005F5BCA">
      <w:pPr>
        <w:spacing w:after="0"/>
        <w:rPr>
          <w:sz w:val="24"/>
          <w:szCs w:val="24"/>
        </w:rPr>
      </w:pPr>
      <w:r>
        <w:rPr>
          <w:sz w:val="24"/>
          <w:szCs w:val="24"/>
        </w:rPr>
        <w:t>Classification                                                                                    Count</w:t>
      </w:r>
    </w:p>
    <w:p w14:paraId="6BD22F54" w14:textId="77777777" w:rsidR="005F5BCA" w:rsidRDefault="005F5BCA" w:rsidP="005F5BCA">
      <w:pPr>
        <w:spacing w:after="0"/>
        <w:rPr>
          <w:sz w:val="24"/>
          <w:szCs w:val="24"/>
        </w:rPr>
      </w:pPr>
    </w:p>
    <w:p w14:paraId="796EA61E" w14:textId="4C3333B0" w:rsidR="005F5BCA" w:rsidRDefault="005F5BCA" w:rsidP="005F5BCA">
      <w:pPr>
        <w:spacing w:after="0"/>
        <w:rPr>
          <w:sz w:val="24"/>
          <w:szCs w:val="24"/>
        </w:rPr>
      </w:pPr>
      <w:r>
        <w:rPr>
          <w:sz w:val="24"/>
          <w:szCs w:val="24"/>
        </w:rPr>
        <w:t xml:space="preserve">         A                Single Family Residence                                      5,</w:t>
      </w:r>
      <w:r w:rsidR="00B95051">
        <w:rPr>
          <w:sz w:val="24"/>
          <w:szCs w:val="24"/>
        </w:rPr>
        <w:t>509</w:t>
      </w:r>
      <w:r>
        <w:rPr>
          <w:sz w:val="24"/>
          <w:szCs w:val="24"/>
        </w:rPr>
        <w:t xml:space="preserve">              </w:t>
      </w:r>
      <w:proofErr w:type="gramStart"/>
      <w:r>
        <w:rPr>
          <w:sz w:val="24"/>
          <w:szCs w:val="24"/>
        </w:rPr>
        <w:t xml:space="preserve">$  </w:t>
      </w:r>
      <w:r w:rsidR="00E4552C">
        <w:rPr>
          <w:sz w:val="24"/>
          <w:szCs w:val="24"/>
        </w:rPr>
        <w:t>409,000,466</w:t>
      </w:r>
      <w:proofErr w:type="gramEnd"/>
    </w:p>
    <w:p w14:paraId="24E7CFCD" w14:textId="62A33628" w:rsidR="005F5BCA" w:rsidRDefault="005F5BCA" w:rsidP="005F5BCA">
      <w:pPr>
        <w:spacing w:after="0"/>
        <w:rPr>
          <w:sz w:val="24"/>
          <w:szCs w:val="24"/>
        </w:rPr>
      </w:pPr>
      <w:r>
        <w:rPr>
          <w:sz w:val="24"/>
          <w:szCs w:val="24"/>
        </w:rPr>
        <w:t xml:space="preserve">         B                Multifamily Residence                                               11                    </w:t>
      </w:r>
      <w:r w:rsidR="00E4552C">
        <w:rPr>
          <w:sz w:val="24"/>
          <w:szCs w:val="24"/>
        </w:rPr>
        <w:t xml:space="preserve">  1,641,529</w:t>
      </w:r>
    </w:p>
    <w:p w14:paraId="6C1BAB89" w14:textId="145B698A" w:rsidR="005F5BCA" w:rsidRDefault="005F5BCA" w:rsidP="005F5BCA">
      <w:pPr>
        <w:spacing w:after="0"/>
        <w:rPr>
          <w:sz w:val="24"/>
          <w:szCs w:val="24"/>
        </w:rPr>
      </w:pPr>
      <w:r>
        <w:rPr>
          <w:sz w:val="24"/>
          <w:szCs w:val="24"/>
        </w:rPr>
        <w:t xml:space="preserve">         C                Vacant Lots and Land Tracts                               3,0</w:t>
      </w:r>
      <w:r w:rsidR="00B95051">
        <w:rPr>
          <w:sz w:val="24"/>
          <w:szCs w:val="24"/>
        </w:rPr>
        <w:t>44</w:t>
      </w:r>
      <w:r>
        <w:rPr>
          <w:sz w:val="24"/>
          <w:szCs w:val="24"/>
        </w:rPr>
        <w:t xml:space="preserve">                    3</w:t>
      </w:r>
      <w:r w:rsidR="00E4552C">
        <w:rPr>
          <w:sz w:val="24"/>
          <w:szCs w:val="24"/>
        </w:rPr>
        <w:t>4,037,883</w:t>
      </w:r>
    </w:p>
    <w:p w14:paraId="7C908C38" w14:textId="4A2F9FBD" w:rsidR="005F5BCA" w:rsidRDefault="005F5BCA" w:rsidP="005F5BCA">
      <w:pPr>
        <w:spacing w:after="0"/>
        <w:rPr>
          <w:sz w:val="24"/>
          <w:szCs w:val="24"/>
        </w:rPr>
      </w:pPr>
      <w:r>
        <w:rPr>
          <w:sz w:val="24"/>
          <w:szCs w:val="24"/>
        </w:rPr>
        <w:t xml:space="preserve">         D                Rural Land: Farm and Acreage                           </w:t>
      </w:r>
      <w:r w:rsidR="00B95051">
        <w:rPr>
          <w:sz w:val="24"/>
          <w:szCs w:val="24"/>
        </w:rPr>
        <w:t>4,</w:t>
      </w:r>
      <w:r w:rsidR="00F90D20">
        <w:rPr>
          <w:sz w:val="24"/>
          <w:szCs w:val="24"/>
        </w:rPr>
        <w:t xml:space="preserve">908               </w:t>
      </w:r>
      <w:r w:rsidR="00E4552C">
        <w:rPr>
          <w:sz w:val="24"/>
          <w:szCs w:val="24"/>
        </w:rPr>
        <w:t>1,128,693,774</w:t>
      </w:r>
      <w:r>
        <w:rPr>
          <w:sz w:val="24"/>
          <w:szCs w:val="24"/>
        </w:rPr>
        <w:t xml:space="preserve">               </w:t>
      </w:r>
      <w:r w:rsidR="00F90D20">
        <w:rPr>
          <w:sz w:val="24"/>
          <w:szCs w:val="24"/>
        </w:rPr>
        <w:t xml:space="preserve"> </w:t>
      </w:r>
    </w:p>
    <w:p w14:paraId="50603E73" w14:textId="1AAF0D67" w:rsidR="005F5BCA" w:rsidRDefault="005F5BCA" w:rsidP="005F5BCA">
      <w:pPr>
        <w:spacing w:after="0"/>
        <w:rPr>
          <w:sz w:val="24"/>
          <w:szCs w:val="24"/>
        </w:rPr>
      </w:pPr>
      <w:r>
        <w:rPr>
          <w:sz w:val="24"/>
          <w:szCs w:val="24"/>
        </w:rPr>
        <w:t xml:space="preserve">         E                Farm and Rand Improvements                           </w:t>
      </w:r>
      <w:r w:rsidR="00F90D20">
        <w:rPr>
          <w:sz w:val="24"/>
          <w:szCs w:val="24"/>
        </w:rPr>
        <w:t>4,054</w:t>
      </w:r>
      <w:r>
        <w:rPr>
          <w:sz w:val="24"/>
          <w:szCs w:val="24"/>
        </w:rPr>
        <w:t xml:space="preserve">                  2</w:t>
      </w:r>
      <w:r w:rsidR="00E4552C">
        <w:rPr>
          <w:sz w:val="24"/>
          <w:szCs w:val="24"/>
        </w:rPr>
        <w:t>95,185,501</w:t>
      </w:r>
      <w:r>
        <w:rPr>
          <w:sz w:val="24"/>
          <w:szCs w:val="24"/>
        </w:rPr>
        <w:t xml:space="preserve">                        </w:t>
      </w:r>
    </w:p>
    <w:p w14:paraId="1748903B" w14:textId="02132B38" w:rsidR="005F5BCA" w:rsidRDefault="005F5BCA" w:rsidP="005F5BCA">
      <w:pPr>
        <w:spacing w:after="0"/>
        <w:rPr>
          <w:sz w:val="24"/>
          <w:szCs w:val="24"/>
        </w:rPr>
      </w:pPr>
      <w:r>
        <w:rPr>
          <w:sz w:val="24"/>
          <w:szCs w:val="24"/>
        </w:rPr>
        <w:t xml:space="preserve">         F                Commercial and Industrial                                     4</w:t>
      </w:r>
      <w:r w:rsidR="00F90D20">
        <w:rPr>
          <w:sz w:val="24"/>
          <w:szCs w:val="24"/>
        </w:rPr>
        <w:t>14</w:t>
      </w:r>
      <w:r>
        <w:rPr>
          <w:sz w:val="24"/>
          <w:szCs w:val="24"/>
        </w:rPr>
        <w:t xml:space="preserve">                  </w:t>
      </w:r>
      <w:r w:rsidR="008C14D2">
        <w:rPr>
          <w:sz w:val="24"/>
          <w:szCs w:val="24"/>
        </w:rPr>
        <w:t>448,920,760</w:t>
      </w:r>
    </w:p>
    <w:p w14:paraId="55D1E1BA" w14:textId="29E19439" w:rsidR="005F5BCA" w:rsidRDefault="005F5BCA" w:rsidP="005F5BCA">
      <w:pPr>
        <w:spacing w:after="0"/>
        <w:rPr>
          <w:sz w:val="24"/>
          <w:szCs w:val="24"/>
        </w:rPr>
      </w:pPr>
      <w:r>
        <w:rPr>
          <w:sz w:val="24"/>
          <w:szCs w:val="24"/>
        </w:rPr>
        <w:t xml:space="preserve">         G               Oil, Gas &amp; Minerals                                               3,</w:t>
      </w:r>
      <w:r w:rsidR="00F90D20">
        <w:rPr>
          <w:sz w:val="24"/>
          <w:szCs w:val="24"/>
        </w:rPr>
        <w:t>790</w:t>
      </w:r>
      <w:r>
        <w:rPr>
          <w:sz w:val="24"/>
          <w:szCs w:val="24"/>
        </w:rPr>
        <w:t xml:space="preserve">                  </w:t>
      </w:r>
      <w:r w:rsidR="00F90D20">
        <w:rPr>
          <w:sz w:val="24"/>
          <w:szCs w:val="24"/>
        </w:rPr>
        <w:t>101,041,853</w:t>
      </w:r>
    </w:p>
    <w:p w14:paraId="6FCD828C" w14:textId="20EA48EA" w:rsidR="005F5BCA" w:rsidRDefault="005F5BCA" w:rsidP="005F5BCA">
      <w:pPr>
        <w:spacing w:after="0"/>
        <w:rPr>
          <w:sz w:val="24"/>
          <w:szCs w:val="24"/>
        </w:rPr>
      </w:pPr>
      <w:r>
        <w:rPr>
          <w:sz w:val="24"/>
          <w:szCs w:val="24"/>
        </w:rPr>
        <w:t xml:space="preserve">         J                Utilities                                                                       2</w:t>
      </w:r>
      <w:r w:rsidR="00F90D20">
        <w:rPr>
          <w:sz w:val="24"/>
          <w:szCs w:val="24"/>
        </w:rPr>
        <w:t>34</w:t>
      </w:r>
      <w:r>
        <w:rPr>
          <w:sz w:val="24"/>
          <w:szCs w:val="24"/>
        </w:rPr>
        <w:t xml:space="preserve">                  1</w:t>
      </w:r>
      <w:r w:rsidR="00F90D20">
        <w:rPr>
          <w:sz w:val="24"/>
          <w:szCs w:val="24"/>
        </w:rPr>
        <w:t>55,083,978</w:t>
      </w:r>
    </w:p>
    <w:p w14:paraId="3A1616DE" w14:textId="0C09A574" w:rsidR="005F5BCA" w:rsidRDefault="005F5BCA" w:rsidP="005F5BCA">
      <w:pPr>
        <w:spacing w:after="0"/>
        <w:rPr>
          <w:sz w:val="24"/>
          <w:szCs w:val="24"/>
        </w:rPr>
      </w:pPr>
      <w:r>
        <w:rPr>
          <w:sz w:val="24"/>
          <w:szCs w:val="24"/>
        </w:rPr>
        <w:t xml:space="preserve">         L                Commercial &amp; Industrial Personal Property       </w:t>
      </w:r>
      <w:r w:rsidR="00E4552C">
        <w:rPr>
          <w:sz w:val="24"/>
          <w:szCs w:val="24"/>
        </w:rPr>
        <w:t>360</w:t>
      </w:r>
      <w:r>
        <w:rPr>
          <w:sz w:val="24"/>
          <w:szCs w:val="24"/>
        </w:rPr>
        <w:t xml:space="preserve">                     4</w:t>
      </w:r>
      <w:r w:rsidR="00E4552C">
        <w:rPr>
          <w:sz w:val="24"/>
          <w:szCs w:val="24"/>
        </w:rPr>
        <w:t>5,609,657</w:t>
      </w:r>
    </w:p>
    <w:p w14:paraId="7C780C99" w14:textId="185EE501" w:rsidR="005F5BCA" w:rsidRDefault="005F5BCA" w:rsidP="005F5BCA">
      <w:pPr>
        <w:spacing w:after="0"/>
        <w:rPr>
          <w:sz w:val="24"/>
          <w:szCs w:val="24"/>
        </w:rPr>
      </w:pPr>
      <w:r>
        <w:rPr>
          <w:sz w:val="24"/>
          <w:szCs w:val="24"/>
        </w:rPr>
        <w:t xml:space="preserve">         M              Other Tangible Personal Property                      1,38</w:t>
      </w:r>
      <w:r w:rsidR="00E4552C">
        <w:rPr>
          <w:sz w:val="24"/>
          <w:szCs w:val="24"/>
        </w:rPr>
        <w:t>5</w:t>
      </w:r>
      <w:r>
        <w:rPr>
          <w:sz w:val="24"/>
          <w:szCs w:val="24"/>
        </w:rPr>
        <w:t xml:space="preserve">                    </w:t>
      </w:r>
      <w:r w:rsidR="00E4552C">
        <w:rPr>
          <w:sz w:val="24"/>
          <w:szCs w:val="24"/>
        </w:rPr>
        <w:t>34,949,436</w:t>
      </w:r>
    </w:p>
    <w:p w14:paraId="24885480" w14:textId="77777777" w:rsidR="005F5BCA" w:rsidRDefault="005F5BCA" w:rsidP="005F5BCA">
      <w:pPr>
        <w:spacing w:after="0"/>
        <w:rPr>
          <w:sz w:val="24"/>
          <w:szCs w:val="24"/>
        </w:rPr>
      </w:pPr>
      <w:r>
        <w:rPr>
          <w:sz w:val="24"/>
          <w:szCs w:val="24"/>
        </w:rPr>
        <w:t xml:space="preserve">         O               Residential Inventory                                                   5                            34,098</w:t>
      </w:r>
    </w:p>
    <w:p w14:paraId="1D1E835A" w14:textId="7F4FF53E" w:rsidR="005F5BCA" w:rsidRDefault="005F5BCA" w:rsidP="005F5BCA">
      <w:pPr>
        <w:spacing w:after="0"/>
        <w:rPr>
          <w:sz w:val="24"/>
          <w:szCs w:val="24"/>
        </w:rPr>
      </w:pPr>
      <w:r>
        <w:rPr>
          <w:sz w:val="24"/>
          <w:szCs w:val="24"/>
        </w:rPr>
        <w:t xml:space="preserve">         X               Exempt Property                                                    2,5</w:t>
      </w:r>
      <w:r w:rsidR="00E4552C">
        <w:rPr>
          <w:sz w:val="24"/>
          <w:szCs w:val="24"/>
        </w:rPr>
        <w:t>33</w:t>
      </w:r>
      <w:r>
        <w:rPr>
          <w:sz w:val="24"/>
          <w:szCs w:val="24"/>
        </w:rPr>
        <w:t xml:space="preserve">                  </w:t>
      </w:r>
      <w:r w:rsidR="008C14D2">
        <w:rPr>
          <w:sz w:val="24"/>
          <w:szCs w:val="24"/>
        </w:rPr>
        <w:t>182,636,433</w:t>
      </w:r>
      <w:r>
        <w:rPr>
          <w:sz w:val="24"/>
          <w:szCs w:val="24"/>
        </w:rPr>
        <w:t xml:space="preserve">                          TOTALS                                                                                        2,</w:t>
      </w:r>
      <w:r w:rsidR="008C14D2">
        <w:rPr>
          <w:sz w:val="24"/>
          <w:szCs w:val="24"/>
        </w:rPr>
        <w:t>848,568,733</w:t>
      </w:r>
    </w:p>
    <w:p w14:paraId="36A1C6CC" w14:textId="77777777" w:rsidR="005F5BCA" w:rsidRDefault="005F5BCA" w:rsidP="005F5BCA">
      <w:pPr>
        <w:spacing w:after="0"/>
        <w:rPr>
          <w:sz w:val="24"/>
          <w:szCs w:val="24"/>
        </w:rPr>
      </w:pPr>
    </w:p>
    <w:p w14:paraId="7754554D" w14:textId="77777777" w:rsidR="005F5BCA" w:rsidRPr="009A6E36" w:rsidRDefault="005F5BCA" w:rsidP="005F5BCA">
      <w:pPr>
        <w:spacing w:after="0"/>
        <w:rPr>
          <w:b/>
          <w:color w:val="0070C0"/>
          <w:sz w:val="28"/>
          <w:szCs w:val="28"/>
        </w:rPr>
      </w:pPr>
      <w:r w:rsidRPr="009A6E36">
        <w:rPr>
          <w:b/>
          <w:color w:val="0070C0"/>
          <w:sz w:val="28"/>
          <w:szCs w:val="28"/>
        </w:rPr>
        <w:t>Appraisal Operation Summary</w:t>
      </w:r>
    </w:p>
    <w:p w14:paraId="795958F7" w14:textId="77777777" w:rsidR="005F5BCA" w:rsidRDefault="005F5BCA" w:rsidP="005F5BCA">
      <w:pPr>
        <w:spacing w:after="0"/>
        <w:rPr>
          <w:sz w:val="24"/>
          <w:szCs w:val="24"/>
        </w:rPr>
      </w:pPr>
    </w:p>
    <w:p w14:paraId="73B6EE71" w14:textId="7F762C11" w:rsidR="005F5BCA" w:rsidRDefault="005F5BCA" w:rsidP="005F5BCA">
      <w:pPr>
        <w:spacing w:after="0"/>
        <w:rPr>
          <w:sz w:val="24"/>
          <w:szCs w:val="24"/>
        </w:rPr>
      </w:pPr>
      <w:r>
        <w:rPr>
          <w:b/>
          <w:sz w:val="24"/>
          <w:szCs w:val="24"/>
        </w:rPr>
        <w:t xml:space="preserve">     </w:t>
      </w:r>
      <w:r>
        <w:rPr>
          <w:sz w:val="24"/>
          <w:szCs w:val="24"/>
        </w:rPr>
        <w:t>Mappers utilized the district’s GIS mapping software and the 20</w:t>
      </w:r>
      <w:r w:rsidR="008C14D2">
        <w:rPr>
          <w:sz w:val="24"/>
          <w:szCs w:val="24"/>
        </w:rPr>
        <w:t>22</w:t>
      </w:r>
      <w:r>
        <w:rPr>
          <w:sz w:val="24"/>
          <w:szCs w:val="24"/>
        </w:rPr>
        <w:t xml:space="preserve"> </w:t>
      </w:r>
      <w:proofErr w:type="spellStart"/>
      <w:r>
        <w:rPr>
          <w:sz w:val="24"/>
          <w:szCs w:val="24"/>
        </w:rPr>
        <w:t>pictometry</w:t>
      </w:r>
      <w:proofErr w:type="spellEnd"/>
      <w:r>
        <w:rPr>
          <w:sz w:val="24"/>
          <w:szCs w:val="24"/>
        </w:rPr>
        <w:t xml:space="preserve"> to properly estimate acreage for ground covering and soil classifications.  Mappers continually map all property with new deeds and field notes.</w:t>
      </w:r>
    </w:p>
    <w:p w14:paraId="4BE668D9" w14:textId="77777777" w:rsidR="005F5BCA" w:rsidRDefault="005F5BCA" w:rsidP="005F5BCA">
      <w:pPr>
        <w:spacing w:after="0"/>
        <w:rPr>
          <w:sz w:val="24"/>
          <w:szCs w:val="24"/>
        </w:rPr>
      </w:pPr>
    </w:p>
    <w:p w14:paraId="61513A27" w14:textId="77777777" w:rsidR="005F5BCA" w:rsidRDefault="005F5BCA" w:rsidP="005F5BCA">
      <w:pPr>
        <w:spacing w:after="0"/>
        <w:rPr>
          <w:sz w:val="24"/>
          <w:szCs w:val="24"/>
        </w:rPr>
      </w:pPr>
      <w:r>
        <w:rPr>
          <w:sz w:val="24"/>
          <w:szCs w:val="24"/>
        </w:rPr>
        <w:t xml:space="preserve">     District appraisers continued to make on-site inspections of improvements according to it reappraisal plan and use </w:t>
      </w:r>
      <w:proofErr w:type="spellStart"/>
      <w:proofErr w:type="gramStart"/>
      <w:r>
        <w:rPr>
          <w:sz w:val="24"/>
          <w:szCs w:val="24"/>
        </w:rPr>
        <w:t>Pictometry</w:t>
      </w:r>
      <w:proofErr w:type="spellEnd"/>
      <w:r>
        <w:rPr>
          <w:sz w:val="24"/>
          <w:szCs w:val="24"/>
        </w:rPr>
        <w:t xml:space="preserve">  to</w:t>
      </w:r>
      <w:proofErr w:type="gramEnd"/>
      <w:r>
        <w:rPr>
          <w:sz w:val="24"/>
          <w:szCs w:val="24"/>
        </w:rPr>
        <w:t xml:space="preserve"> locate property in isolated locations.</w:t>
      </w:r>
    </w:p>
    <w:p w14:paraId="0430C489" w14:textId="77777777" w:rsidR="005F5BCA" w:rsidRDefault="005F5BCA" w:rsidP="005F5BCA">
      <w:pPr>
        <w:spacing w:after="0"/>
        <w:rPr>
          <w:sz w:val="24"/>
          <w:szCs w:val="24"/>
        </w:rPr>
      </w:pPr>
    </w:p>
    <w:p w14:paraId="5DF0717E" w14:textId="77777777" w:rsidR="005F5BCA" w:rsidRDefault="005F5BCA" w:rsidP="005F5BCA">
      <w:pPr>
        <w:spacing w:after="0"/>
        <w:rPr>
          <w:sz w:val="24"/>
          <w:szCs w:val="24"/>
        </w:rPr>
      </w:pPr>
      <w:r>
        <w:rPr>
          <w:sz w:val="24"/>
          <w:szCs w:val="24"/>
        </w:rPr>
        <w:t xml:space="preserve">     Cost tables for all improvements were reviewed and updated by sales analysis or Marshall Swift as of January 1 and the district’s cost tables were updated and modified where needed.</w:t>
      </w:r>
    </w:p>
    <w:p w14:paraId="6C3ED1AD" w14:textId="77777777" w:rsidR="005F5BCA" w:rsidRDefault="005F5BCA" w:rsidP="005F5BCA">
      <w:pPr>
        <w:spacing w:after="0"/>
        <w:rPr>
          <w:sz w:val="24"/>
          <w:szCs w:val="24"/>
        </w:rPr>
      </w:pPr>
    </w:p>
    <w:p w14:paraId="40FED10F" w14:textId="77777777" w:rsidR="005F5BCA" w:rsidRPr="009A6E36" w:rsidRDefault="005F5BCA" w:rsidP="005F5BCA">
      <w:pPr>
        <w:spacing w:after="0"/>
        <w:rPr>
          <w:b/>
          <w:color w:val="0070C0"/>
          <w:sz w:val="28"/>
          <w:szCs w:val="28"/>
        </w:rPr>
      </w:pPr>
      <w:r w:rsidRPr="009A6E36">
        <w:rPr>
          <w:b/>
          <w:color w:val="0070C0"/>
          <w:sz w:val="28"/>
          <w:szCs w:val="28"/>
        </w:rPr>
        <w:t>Property Discovery</w:t>
      </w:r>
    </w:p>
    <w:p w14:paraId="0AA705FE" w14:textId="77777777" w:rsidR="005F5BCA" w:rsidRDefault="005F5BCA" w:rsidP="005F5BCA">
      <w:pPr>
        <w:spacing w:after="0"/>
        <w:rPr>
          <w:b/>
          <w:sz w:val="28"/>
          <w:szCs w:val="28"/>
        </w:rPr>
      </w:pPr>
    </w:p>
    <w:p w14:paraId="449D9712" w14:textId="77777777" w:rsidR="005F5BCA" w:rsidRDefault="005F5BCA" w:rsidP="005F5BCA">
      <w:pPr>
        <w:spacing w:after="0"/>
        <w:rPr>
          <w:sz w:val="24"/>
          <w:szCs w:val="24"/>
        </w:rPr>
      </w:pPr>
      <w:r>
        <w:rPr>
          <w:b/>
          <w:sz w:val="28"/>
          <w:szCs w:val="28"/>
        </w:rPr>
        <w:t xml:space="preserve">     </w:t>
      </w:r>
      <w:r>
        <w:rPr>
          <w:sz w:val="24"/>
          <w:szCs w:val="24"/>
        </w:rPr>
        <w:t>The district aggressively seeks to discover all newly constructed or added/deleted property    each year through examination of:</w:t>
      </w:r>
    </w:p>
    <w:p w14:paraId="6CB97769" w14:textId="77777777" w:rsidR="005F5BCA" w:rsidRDefault="005F5BCA" w:rsidP="005F5BCA">
      <w:pPr>
        <w:spacing w:after="0"/>
        <w:rPr>
          <w:sz w:val="24"/>
          <w:szCs w:val="24"/>
        </w:rPr>
      </w:pPr>
      <w:r>
        <w:rPr>
          <w:sz w:val="24"/>
          <w:szCs w:val="24"/>
        </w:rPr>
        <w:t xml:space="preserve">     Filed Material/Mechanic’s Liens</w:t>
      </w:r>
    </w:p>
    <w:p w14:paraId="2226EA3D" w14:textId="77777777" w:rsidR="005F5BCA" w:rsidRDefault="005F5BCA" w:rsidP="005F5BCA">
      <w:pPr>
        <w:spacing w:after="0"/>
        <w:rPr>
          <w:sz w:val="24"/>
          <w:szCs w:val="24"/>
        </w:rPr>
      </w:pPr>
      <w:r>
        <w:rPr>
          <w:sz w:val="24"/>
          <w:szCs w:val="24"/>
        </w:rPr>
        <w:t xml:space="preserve">     Mobile Home installation reports</w:t>
      </w:r>
    </w:p>
    <w:p w14:paraId="49F4D9A3" w14:textId="77777777" w:rsidR="005F5BCA" w:rsidRDefault="005F5BCA" w:rsidP="005F5BCA">
      <w:pPr>
        <w:spacing w:after="0"/>
        <w:rPr>
          <w:sz w:val="24"/>
          <w:szCs w:val="24"/>
        </w:rPr>
      </w:pPr>
      <w:r>
        <w:rPr>
          <w:sz w:val="24"/>
          <w:szCs w:val="24"/>
        </w:rPr>
        <w:t xml:space="preserve">     Sewer inspection reports</w:t>
      </w:r>
    </w:p>
    <w:p w14:paraId="514E13E3" w14:textId="77777777" w:rsidR="005F5BCA" w:rsidRDefault="005F5BCA" w:rsidP="005F5BCA">
      <w:pPr>
        <w:spacing w:after="0"/>
        <w:rPr>
          <w:sz w:val="24"/>
          <w:szCs w:val="24"/>
        </w:rPr>
      </w:pPr>
      <w:r>
        <w:rPr>
          <w:sz w:val="24"/>
          <w:szCs w:val="24"/>
        </w:rPr>
        <w:t xml:space="preserve">     Electric connection reports</w:t>
      </w:r>
    </w:p>
    <w:p w14:paraId="3B5DC4DB" w14:textId="77777777" w:rsidR="005F5BCA" w:rsidRDefault="005F5BCA" w:rsidP="005F5BCA">
      <w:pPr>
        <w:spacing w:after="0"/>
        <w:rPr>
          <w:sz w:val="24"/>
          <w:szCs w:val="24"/>
        </w:rPr>
      </w:pPr>
      <w:r>
        <w:rPr>
          <w:sz w:val="24"/>
          <w:szCs w:val="24"/>
        </w:rPr>
        <w:t xml:space="preserve">     Advertisements</w:t>
      </w:r>
    </w:p>
    <w:p w14:paraId="1755D3C9" w14:textId="77777777" w:rsidR="005F5BCA" w:rsidRDefault="005F5BCA" w:rsidP="005F5BCA">
      <w:pPr>
        <w:spacing w:after="0"/>
        <w:rPr>
          <w:sz w:val="24"/>
          <w:szCs w:val="24"/>
        </w:rPr>
      </w:pPr>
      <w:r>
        <w:rPr>
          <w:sz w:val="24"/>
          <w:szCs w:val="24"/>
        </w:rPr>
        <w:t xml:space="preserve">     Railroad Commission Reports (oil/gas)</w:t>
      </w:r>
    </w:p>
    <w:p w14:paraId="52AA91C5" w14:textId="77777777" w:rsidR="005F5BCA" w:rsidRDefault="005F5BCA" w:rsidP="005F5BCA">
      <w:pPr>
        <w:spacing w:after="0"/>
        <w:rPr>
          <w:sz w:val="24"/>
          <w:szCs w:val="24"/>
        </w:rPr>
      </w:pPr>
      <w:r>
        <w:rPr>
          <w:sz w:val="24"/>
          <w:szCs w:val="24"/>
        </w:rPr>
        <w:t xml:space="preserve">     Field discovery</w:t>
      </w:r>
    </w:p>
    <w:p w14:paraId="74A724E7" w14:textId="77777777" w:rsidR="005F5BCA" w:rsidRDefault="005F5BCA" w:rsidP="005F5BCA">
      <w:pPr>
        <w:spacing w:after="0"/>
        <w:rPr>
          <w:sz w:val="24"/>
          <w:szCs w:val="24"/>
        </w:rPr>
      </w:pPr>
      <w:r>
        <w:rPr>
          <w:sz w:val="24"/>
          <w:szCs w:val="24"/>
        </w:rPr>
        <w:lastRenderedPageBreak/>
        <w:t xml:space="preserve">     Public “word of mouth”</w:t>
      </w:r>
    </w:p>
    <w:p w14:paraId="4B3FB92A" w14:textId="77777777" w:rsidR="005F5BCA" w:rsidRDefault="005F5BCA" w:rsidP="005F5BCA">
      <w:pPr>
        <w:spacing w:after="0"/>
        <w:rPr>
          <w:sz w:val="24"/>
          <w:szCs w:val="24"/>
        </w:rPr>
      </w:pPr>
      <w:r>
        <w:rPr>
          <w:sz w:val="24"/>
          <w:szCs w:val="24"/>
        </w:rPr>
        <w:t xml:space="preserve">     </w:t>
      </w:r>
      <w:proofErr w:type="spellStart"/>
      <w:r>
        <w:rPr>
          <w:sz w:val="24"/>
          <w:szCs w:val="24"/>
        </w:rPr>
        <w:t>Fema</w:t>
      </w:r>
      <w:proofErr w:type="spellEnd"/>
      <w:r>
        <w:rPr>
          <w:sz w:val="24"/>
          <w:szCs w:val="24"/>
        </w:rPr>
        <w:t xml:space="preserve"> reports</w:t>
      </w:r>
    </w:p>
    <w:p w14:paraId="66AF54DA" w14:textId="77777777" w:rsidR="005F5BCA" w:rsidRDefault="005F5BCA" w:rsidP="005F5BCA">
      <w:pPr>
        <w:spacing w:after="0"/>
        <w:rPr>
          <w:sz w:val="24"/>
          <w:szCs w:val="24"/>
        </w:rPr>
      </w:pPr>
    </w:p>
    <w:p w14:paraId="6F570BCE" w14:textId="77777777" w:rsidR="005F5BCA" w:rsidRPr="009A6E36" w:rsidRDefault="005F5BCA" w:rsidP="005F5BCA">
      <w:pPr>
        <w:spacing w:after="0"/>
        <w:rPr>
          <w:b/>
          <w:color w:val="0070C0"/>
          <w:sz w:val="28"/>
          <w:szCs w:val="28"/>
        </w:rPr>
      </w:pPr>
      <w:r w:rsidRPr="009A6E36">
        <w:rPr>
          <w:b/>
          <w:color w:val="0070C0"/>
          <w:sz w:val="28"/>
          <w:szCs w:val="28"/>
        </w:rPr>
        <w:t>Exemption Data</w:t>
      </w:r>
    </w:p>
    <w:p w14:paraId="796CCB27" w14:textId="77777777" w:rsidR="005F5BCA" w:rsidRDefault="005F5BCA" w:rsidP="005F5BCA">
      <w:pPr>
        <w:spacing w:after="0"/>
        <w:rPr>
          <w:sz w:val="28"/>
          <w:szCs w:val="28"/>
        </w:rPr>
      </w:pPr>
    </w:p>
    <w:p w14:paraId="5DBA97F8" w14:textId="77777777" w:rsidR="005F5BCA" w:rsidRDefault="005F5BCA" w:rsidP="005F5BCA">
      <w:pPr>
        <w:spacing w:after="0"/>
        <w:rPr>
          <w:sz w:val="24"/>
          <w:szCs w:val="24"/>
        </w:rPr>
      </w:pPr>
      <w:r>
        <w:rPr>
          <w:sz w:val="28"/>
          <w:szCs w:val="28"/>
        </w:rPr>
        <w:t xml:space="preserve">     </w:t>
      </w:r>
      <w:r>
        <w:rPr>
          <w:sz w:val="24"/>
          <w:szCs w:val="24"/>
        </w:rPr>
        <w:t xml:space="preserve">All real and tangible personal property is taxable unless it is exempted by a federal or state law.  An absolute exemption excludes the entire property from taxation.  A partial exemption removes a percentage or fixed dollar amount of a property’s value from taxation.  The </w:t>
      </w:r>
      <w:proofErr w:type="gramStart"/>
      <w:r>
        <w:rPr>
          <w:sz w:val="24"/>
          <w:szCs w:val="24"/>
        </w:rPr>
        <w:t>District</w:t>
      </w:r>
      <w:proofErr w:type="gramEnd"/>
      <w:r>
        <w:rPr>
          <w:sz w:val="24"/>
          <w:szCs w:val="24"/>
        </w:rPr>
        <w:t xml:space="preserve"> administers all exemptions.  Below is a summary of the major categories of property that are exempt from ad valorem taxation:</w:t>
      </w:r>
    </w:p>
    <w:p w14:paraId="5A64E839" w14:textId="77777777" w:rsidR="005F5BCA" w:rsidRDefault="005F5BCA" w:rsidP="005F5BCA">
      <w:pPr>
        <w:spacing w:after="0"/>
        <w:rPr>
          <w:sz w:val="24"/>
          <w:szCs w:val="24"/>
        </w:rPr>
      </w:pPr>
    </w:p>
    <w:p w14:paraId="6C2DB875" w14:textId="77777777" w:rsidR="005F5BCA" w:rsidRPr="009A6E36" w:rsidRDefault="005F5BCA" w:rsidP="005F5BCA">
      <w:pPr>
        <w:spacing w:after="0"/>
        <w:rPr>
          <w:b/>
          <w:color w:val="0070C0"/>
          <w:sz w:val="28"/>
          <w:szCs w:val="28"/>
        </w:rPr>
      </w:pPr>
      <w:r w:rsidRPr="009A6E36">
        <w:rPr>
          <w:b/>
          <w:color w:val="0070C0"/>
          <w:sz w:val="28"/>
          <w:szCs w:val="28"/>
        </w:rPr>
        <w:t>Absolute Exemptions</w:t>
      </w:r>
    </w:p>
    <w:p w14:paraId="310A53F8" w14:textId="77777777" w:rsidR="005F5BCA" w:rsidRPr="009A6E36" w:rsidRDefault="005F5BCA" w:rsidP="005F5BCA">
      <w:pPr>
        <w:spacing w:after="0"/>
        <w:rPr>
          <w:b/>
          <w:color w:val="0070C0"/>
          <w:sz w:val="28"/>
          <w:szCs w:val="28"/>
        </w:rPr>
      </w:pPr>
    </w:p>
    <w:p w14:paraId="7444277C" w14:textId="77777777" w:rsidR="005F5BCA" w:rsidRDefault="005F5BCA" w:rsidP="005F5BCA">
      <w:pPr>
        <w:spacing w:after="0"/>
        <w:rPr>
          <w:sz w:val="24"/>
          <w:szCs w:val="24"/>
        </w:rPr>
      </w:pPr>
      <w:r>
        <w:rPr>
          <w:sz w:val="24"/>
          <w:szCs w:val="24"/>
        </w:rPr>
        <w:t>*     Public property owned by a local, state, or federal agency</w:t>
      </w:r>
    </w:p>
    <w:p w14:paraId="75ABAA71" w14:textId="77777777" w:rsidR="005F5BCA" w:rsidRDefault="005F5BCA" w:rsidP="005F5BCA">
      <w:pPr>
        <w:spacing w:after="0"/>
        <w:rPr>
          <w:sz w:val="24"/>
          <w:szCs w:val="24"/>
        </w:rPr>
      </w:pPr>
      <w:r>
        <w:rPr>
          <w:sz w:val="24"/>
          <w:szCs w:val="24"/>
        </w:rPr>
        <w:t>*     Cemeteries that are dedicated exclusively for the purpose of human burial</w:t>
      </w:r>
    </w:p>
    <w:p w14:paraId="55B6AE8E" w14:textId="77777777" w:rsidR="005F5BCA" w:rsidRDefault="005F5BCA" w:rsidP="005F5BCA">
      <w:pPr>
        <w:spacing w:after="0"/>
        <w:rPr>
          <w:sz w:val="24"/>
          <w:szCs w:val="24"/>
        </w:rPr>
      </w:pPr>
      <w:r>
        <w:rPr>
          <w:sz w:val="24"/>
          <w:szCs w:val="24"/>
        </w:rPr>
        <w:t xml:space="preserve">*    Associations that promote religious, educational, and physical development for boys, girls,           </w:t>
      </w:r>
    </w:p>
    <w:p w14:paraId="5C536104" w14:textId="77777777" w:rsidR="005F5BCA" w:rsidRDefault="005F5BCA" w:rsidP="005F5BCA">
      <w:pPr>
        <w:spacing w:after="0"/>
        <w:rPr>
          <w:sz w:val="24"/>
          <w:szCs w:val="24"/>
        </w:rPr>
      </w:pPr>
      <w:r>
        <w:rPr>
          <w:sz w:val="24"/>
          <w:szCs w:val="24"/>
        </w:rPr>
        <w:t xml:space="preserve">       young men, and young women</w:t>
      </w:r>
    </w:p>
    <w:p w14:paraId="05BDB1B8" w14:textId="77777777" w:rsidR="005F5BCA" w:rsidRDefault="005F5BCA" w:rsidP="005F5BCA">
      <w:pPr>
        <w:spacing w:after="0"/>
        <w:rPr>
          <w:sz w:val="24"/>
          <w:szCs w:val="24"/>
        </w:rPr>
      </w:pPr>
      <w:r>
        <w:rPr>
          <w:sz w:val="24"/>
          <w:szCs w:val="24"/>
        </w:rPr>
        <w:t>*     Religious organizations</w:t>
      </w:r>
    </w:p>
    <w:p w14:paraId="59579C76" w14:textId="77777777" w:rsidR="005F5BCA" w:rsidRDefault="005F5BCA" w:rsidP="005F5BCA">
      <w:pPr>
        <w:spacing w:after="0"/>
        <w:rPr>
          <w:sz w:val="24"/>
          <w:szCs w:val="24"/>
        </w:rPr>
      </w:pPr>
      <w:r>
        <w:rPr>
          <w:sz w:val="24"/>
          <w:szCs w:val="24"/>
        </w:rPr>
        <w:t>*     Schools and colleges</w:t>
      </w:r>
    </w:p>
    <w:p w14:paraId="111A32B0" w14:textId="77777777" w:rsidR="005F5BCA" w:rsidRDefault="005F5BCA" w:rsidP="005F5BCA">
      <w:pPr>
        <w:spacing w:after="0"/>
        <w:rPr>
          <w:sz w:val="24"/>
          <w:szCs w:val="24"/>
        </w:rPr>
      </w:pPr>
      <w:r>
        <w:rPr>
          <w:sz w:val="24"/>
          <w:szCs w:val="24"/>
        </w:rPr>
        <w:t>*     Hospitals</w:t>
      </w:r>
    </w:p>
    <w:p w14:paraId="351738EB" w14:textId="77777777" w:rsidR="005F5BCA" w:rsidRDefault="005F5BCA" w:rsidP="005F5BCA">
      <w:pPr>
        <w:spacing w:after="0"/>
        <w:rPr>
          <w:sz w:val="24"/>
          <w:szCs w:val="24"/>
        </w:rPr>
      </w:pPr>
      <w:r>
        <w:rPr>
          <w:sz w:val="24"/>
          <w:szCs w:val="24"/>
        </w:rPr>
        <w:t xml:space="preserve">*     </w:t>
      </w:r>
      <w:proofErr w:type="gramStart"/>
      <w:r>
        <w:rPr>
          <w:sz w:val="24"/>
          <w:szCs w:val="24"/>
        </w:rPr>
        <w:t>Low income</w:t>
      </w:r>
      <w:proofErr w:type="gramEnd"/>
      <w:r>
        <w:rPr>
          <w:sz w:val="24"/>
          <w:szCs w:val="24"/>
        </w:rPr>
        <w:t xml:space="preserve"> housing projects</w:t>
      </w:r>
    </w:p>
    <w:p w14:paraId="56EF64F0" w14:textId="77777777" w:rsidR="005F5BCA" w:rsidRDefault="005F5BCA" w:rsidP="005F5BCA">
      <w:pPr>
        <w:spacing w:after="0"/>
        <w:rPr>
          <w:sz w:val="24"/>
          <w:szCs w:val="24"/>
        </w:rPr>
      </w:pPr>
      <w:r>
        <w:rPr>
          <w:sz w:val="24"/>
          <w:szCs w:val="24"/>
        </w:rPr>
        <w:t>*     Personal property and mineral interests with a value less than $500</w:t>
      </w:r>
    </w:p>
    <w:p w14:paraId="390035A9" w14:textId="77777777" w:rsidR="005F5BCA" w:rsidRDefault="005F5BCA" w:rsidP="005F5BCA">
      <w:pPr>
        <w:spacing w:after="0"/>
        <w:rPr>
          <w:sz w:val="24"/>
          <w:szCs w:val="24"/>
        </w:rPr>
      </w:pPr>
      <w:r>
        <w:rPr>
          <w:sz w:val="24"/>
          <w:szCs w:val="24"/>
        </w:rPr>
        <w:t>*     Associations providing assistance to ambulatory health care centers</w:t>
      </w:r>
    </w:p>
    <w:p w14:paraId="58177281" w14:textId="77777777" w:rsidR="005F5BCA" w:rsidRDefault="005F5BCA" w:rsidP="005F5BCA">
      <w:pPr>
        <w:spacing w:after="0"/>
        <w:rPr>
          <w:sz w:val="24"/>
          <w:szCs w:val="24"/>
        </w:rPr>
      </w:pPr>
      <w:r>
        <w:rPr>
          <w:sz w:val="24"/>
          <w:szCs w:val="24"/>
        </w:rPr>
        <w:t>*     Organizations engaged primarily in performing charitable functions</w:t>
      </w:r>
    </w:p>
    <w:p w14:paraId="16909E1A" w14:textId="77777777" w:rsidR="005F5BCA" w:rsidRDefault="005F5BCA" w:rsidP="005F5BCA">
      <w:pPr>
        <w:spacing w:after="0"/>
        <w:rPr>
          <w:sz w:val="24"/>
          <w:szCs w:val="24"/>
        </w:rPr>
      </w:pPr>
      <w:r>
        <w:rPr>
          <w:sz w:val="24"/>
          <w:szCs w:val="24"/>
        </w:rPr>
        <w:t>*     100% disabled veteran residence homestead</w:t>
      </w:r>
    </w:p>
    <w:p w14:paraId="450DF9C0" w14:textId="77777777" w:rsidR="005F5BCA" w:rsidRDefault="005F5BCA" w:rsidP="005F5BCA">
      <w:pPr>
        <w:spacing w:after="0"/>
        <w:rPr>
          <w:sz w:val="24"/>
          <w:szCs w:val="24"/>
        </w:rPr>
      </w:pPr>
      <w:r>
        <w:rPr>
          <w:sz w:val="24"/>
          <w:szCs w:val="24"/>
        </w:rPr>
        <w:t>*     Motor vehicles leased for personal use</w:t>
      </w:r>
    </w:p>
    <w:p w14:paraId="44331E54" w14:textId="77777777" w:rsidR="005F5BCA" w:rsidRDefault="005F5BCA" w:rsidP="005F5BCA">
      <w:pPr>
        <w:spacing w:after="0"/>
        <w:rPr>
          <w:sz w:val="24"/>
          <w:szCs w:val="24"/>
        </w:rPr>
      </w:pPr>
    </w:p>
    <w:p w14:paraId="781F65B6" w14:textId="77777777" w:rsidR="005F5BCA" w:rsidRPr="009A6E36" w:rsidRDefault="005F5BCA" w:rsidP="005F5BCA">
      <w:pPr>
        <w:spacing w:after="0"/>
        <w:rPr>
          <w:color w:val="0070C0"/>
          <w:sz w:val="28"/>
          <w:szCs w:val="28"/>
        </w:rPr>
      </w:pPr>
      <w:r w:rsidRPr="009A6E36">
        <w:rPr>
          <w:b/>
          <w:color w:val="0070C0"/>
          <w:sz w:val="28"/>
          <w:szCs w:val="28"/>
        </w:rPr>
        <w:t>Partial Exemptions</w:t>
      </w:r>
    </w:p>
    <w:p w14:paraId="678DF837" w14:textId="77777777" w:rsidR="005F5BCA" w:rsidRDefault="005F5BCA" w:rsidP="005F5BCA">
      <w:pPr>
        <w:spacing w:after="0"/>
        <w:rPr>
          <w:sz w:val="28"/>
          <w:szCs w:val="28"/>
        </w:rPr>
      </w:pPr>
    </w:p>
    <w:p w14:paraId="4C7854FC" w14:textId="77777777" w:rsidR="005F5BCA" w:rsidRDefault="005F5BCA" w:rsidP="005F5BCA">
      <w:pPr>
        <w:spacing w:after="0"/>
        <w:rPr>
          <w:sz w:val="24"/>
          <w:szCs w:val="24"/>
        </w:rPr>
      </w:pPr>
      <w:r>
        <w:rPr>
          <w:sz w:val="24"/>
          <w:szCs w:val="24"/>
        </w:rPr>
        <w:t>*     Residential homesteads (other than 100% disabled veteran)</w:t>
      </w:r>
    </w:p>
    <w:p w14:paraId="3F611CD1" w14:textId="77777777" w:rsidR="005F5BCA" w:rsidRDefault="005F5BCA" w:rsidP="005F5BCA">
      <w:pPr>
        <w:spacing w:after="0"/>
        <w:rPr>
          <w:sz w:val="24"/>
          <w:szCs w:val="24"/>
        </w:rPr>
      </w:pPr>
      <w:r>
        <w:rPr>
          <w:sz w:val="24"/>
          <w:szCs w:val="24"/>
        </w:rPr>
        <w:t>*     Disabled veterans</w:t>
      </w:r>
    </w:p>
    <w:p w14:paraId="0B9B4C87" w14:textId="77777777" w:rsidR="005F5BCA" w:rsidRDefault="005F5BCA" w:rsidP="005F5BCA">
      <w:pPr>
        <w:spacing w:after="0"/>
        <w:rPr>
          <w:sz w:val="24"/>
          <w:szCs w:val="24"/>
        </w:rPr>
      </w:pPr>
      <w:r>
        <w:rPr>
          <w:sz w:val="24"/>
          <w:szCs w:val="24"/>
        </w:rPr>
        <w:t>*     Pollution control property</w:t>
      </w:r>
    </w:p>
    <w:p w14:paraId="5FD39F46" w14:textId="77777777" w:rsidR="005F5BCA" w:rsidRDefault="005F5BCA" w:rsidP="005F5BCA">
      <w:pPr>
        <w:spacing w:after="0"/>
        <w:rPr>
          <w:sz w:val="24"/>
          <w:szCs w:val="24"/>
        </w:rPr>
      </w:pPr>
      <w:r>
        <w:rPr>
          <w:sz w:val="24"/>
          <w:szCs w:val="24"/>
        </w:rPr>
        <w:t>*     Goods in Transit</w:t>
      </w:r>
    </w:p>
    <w:p w14:paraId="54921E2A" w14:textId="77777777" w:rsidR="005F5BCA" w:rsidRDefault="005F5BCA" w:rsidP="005F5BCA">
      <w:pPr>
        <w:spacing w:after="0"/>
        <w:rPr>
          <w:sz w:val="24"/>
          <w:szCs w:val="24"/>
        </w:rPr>
      </w:pPr>
    </w:p>
    <w:p w14:paraId="049C1404" w14:textId="77777777" w:rsidR="005F5BCA" w:rsidRPr="009A6E36" w:rsidRDefault="005F5BCA" w:rsidP="005F5BCA">
      <w:pPr>
        <w:spacing w:after="0"/>
        <w:rPr>
          <w:b/>
          <w:color w:val="0070C0"/>
          <w:sz w:val="24"/>
          <w:szCs w:val="24"/>
        </w:rPr>
      </w:pPr>
      <w:r w:rsidRPr="009A6E36">
        <w:rPr>
          <w:b/>
          <w:color w:val="0070C0"/>
          <w:sz w:val="28"/>
          <w:szCs w:val="28"/>
        </w:rPr>
        <w:t>Abatements and Limited Appraised Value Agreements</w:t>
      </w:r>
    </w:p>
    <w:p w14:paraId="72B8A05C" w14:textId="77777777" w:rsidR="005F5BCA" w:rsidRDefault="005F5BCA" w:rsidP="005F5BCA">
      <w:pPr>
        <w:spacing w:after="0"/>
        <w:rPr>
          <w:b/>
          <w:sz w:val="24"/>
          <w:szCs w:val="24"/>
        </w:rPr>
      </w:pPr>
    </w:p>
    <w:p w14:paraId="2FECF17E" w14:textId="77777777" w:rsidR="005F5BCA" w:rsidRDefault="005F5BCA" w:rsidP="005F5BCA">
      <w:pPr>
        <w:spacing w:after="0"/>
        <w:rPr>
          <w:sz w:val="24"/>
          <w:szCs w:val="24"/>
        </w:rPr>
      </w:pPr>
      <w:r>
        <w:rPr>
          <w:sz w:val="24"/>
          <w:szCs w:val="24"/>
        </w:rPr>
        <w:t xml:space="preserve">A tax abatement is a local agreement between a taxpayer and a taxing unit that exempts all or part of the increase in the value of the real property and/or tangible personal property from taxation for a period not to exceed 10 years.  Tax abatements are an economic development </w:t>
      </w:r>
      <w:r>
        <w:rPr>
          <w:sz w:val="24"/>
          <w:szCs w:val="24"/>
        </w:rPr>
        <w:lastRenderedPageBreak/>
        <w:t>tool available to cities, counties, and special districts to attract new industries and to encourage the retention and development of existing businesses through property tax exemptions or reductions.  School districts may not enter into abatement agreements, but they may enter into Limitation on Appraised Value agreements that are similar in nature to tax abatements.</w:t>
      </w:r>
    </w:p>
    <w:p w14:paraId="2FF94338" w14:textId="77777777" w:rsidR="005F5BCA" w:rsidRDefault="005F5BCA" w:rsidP="005F5BCA">
      <w:pPr>
        <w:spacing w:after="0"/>
        <w:rPr>
          <w:sz w:val="24"/>
          <w:szCs w:val="24"/>
        </w:rPr>
      </w:pPr>
    </w:p>
    <w:p w14:paraId="08948A06" w14:textId="77777777" w:rsidR="005F5BCA" w:rsidRPr="009A6E36" w:rsidRDefault="005F5BCA" w:rsidP="005F5BCA">
      <w:pPr>
        <w:spacing w:after="0"/>
        <w:rPr>
          <w:b/>
          <w:color w:val="0070C0"/>
          <w:sz w:val="28"/>
          <w:szCs w:val="28"/>
        </w:rPr>
      </w:pPr>
      <w:r w:rsidRPr="009A6E36">
        <w:rPr>
          <w:b/>
          <w:color w:val="0070C0"/>
          <w:sz w:val="28"/>
          <w:szCs w:val="28"/>
        </w:rPr>
        <w:t>Homestead Exemptions</w:t>
      </w:r>
    </w:p>
    <w:p w14:paraId="457FB104" w14:textId="77777777" w:rsidR="005F5BCA" w:rsidRDefault="005F5BCA" w:rsidP="005F5BCA">
      <w:pPr>
        <w:spacing w:after="0"/>
        <w:rPr>
          <w:b/>
          <w:sz w:val="28"/>
          <w:szCs w:val="28"/>
        </w:rPr>
      </w:pPr>
    </w:p>
    <w:p w14:paraId="4EB6C011" w14:textId="77777777" w:rsidR="005F5BCA" w:rsidRDefault="005F5BCA" w:rsidP="005F5BCA">
      <w:pPr>
        <w:spacing w:after="0"/>
        <w:rPr>
          <w:sz w:val="24"/>
          <w:szCs w:val="24"/>
        </w:rPr>
      </w:pPr>
      <w:r>
        <w:rPr>
          <w:sz w:val="24"/>
          <w:szCs w:val="24"/>
        </w:rPr>
        <w:t xml:space="preserve">     A homestead exemption removes part of the value of a residence from taxation and lowers the taxes.  In order to qualify for the homestead exemption, property owners must own their homes as of January 1 of the tax year and use the home as their principal residence.  Property owners with more than one house can only get exemptions for their main or principal residence.  There are four types of homestead exemptions:</w:t>
      </w:r>
    </w:p>
    <w:p w14:paraId="53F32F4E" w14:textId="77777777" w:rsidR="005F5BCA" w:rsidRDefault="005F5BCA" w:rsidP="005F5BCA">
      <w:pPr>
        <w:spacing w:after="0"/>
        <w:rPr>
          <w:sz w:val="24"/>
          <w:szCs w:val="24"/>
        </w:rPr>
      </w:pPr>
    </w:p>
    <w:p w14:paraId="336AA917" w14:textId="77777777" w:rsidR="005F5BCA" w:rsidRDefault="005F5BCA" w:rsidP="005F5BCA">
      <w:pPr>
        <w:spacing w:after="0"/>
        <w:rPr>
          <w:sz w:val="24"/>
          <w:szCs w:val="24"/>
        </w:rPr>
      </w:pPr>
      <w:r w:rsidRPr="009A6E36">
        <w:rPr>
          <w:b/>
          <w:color w:val="0070C0"/>
          <w:sz w:val="24"/>
          <w:szCs w:val="24"/>
        </w:rPr>
        <w:t>General Homestead</w:t>
      </w:r>
      <w:r>
        <w:rPr>
          <w:sz w:val="24"/>
          <w:szCs w:val="24"/>
        </w:rPr>
        <w:t>:</w:t>
      </w:r>
    </w:p>
    <w:p w14:paraId="1DE5A476" w14:textId="77777777" w:rsidR="005F5BCA" w:rsidRDefault="005F5BCA" w:rsidP="005F5BCA">
      <w:pPr>
        <w:spacing w:after="0"/>
        <w:rPr>
          <w:sz w:val="24"/>
          <w:szCs w:val="24"/>
        </w:rPr>
      </w:pPr>
      <w:r>
        <w:rPr>
          <w:sz w:val="24"/>
          <w:szCs w:val="24"/>
        </w:rPr>
        <w:t>For all homeowners</w:t>
      </w:r>
    </w:p>
    <w:p w14:paraId="0DE2F2D3" w14:textId="77777777" w:rsidR="005F5BCA" w:rsidRDefault="005F5BCA" w:rsidP="005F5BCA">
      <w:pPr>
        <w:spacing w:after="0"/>
        <w:rPr>
          <w:sz w:val="24"/>
          <w:szCs w:val="24"/>
        </w:rPr>
      </w:pPr>
    </w:p>
    <w:p w14:paraId="568A45B8" w14:textId="77777777" w:rsidR="005F5BCA" w:rsidRDefault="005F5BCA" w:rsidP="005F5BCA">
      <w:pPr>
        <w:spacing w:after="0"/>
        <w:rPr>
          <w:sz w:val="24"/>
          <w:szCs w:val="24"/>
        </w:rPr>
      </w:pPr>
      <w:r w:rsidRPr="009A6E36">
        <w:rPr>
          <w:b/>
          <w:color w:val="0070C0"/>
          <w:sz w:val="24"/>
          <w:szCs w:val="24"/>
        </w:rPr>
        <w:t>Over 65 Homestead</w:t>
      </w:r>
      <w:r>
        <w:rPr>
          <w:sz w:val="24"/>
          <w:szCs w:val="24"/>
        </w:rPr>
        <w:t>:</w:t>
      </w:r>
    </w:p>
    <w:p w14:paraId="11A17F1C" w14:textId="77777777" w:rsidR="005F5BCA" w:rsidRDefault="005F5BCA" w:rsidP="005F5BCA">
      <w:pPr>
        <w:spacing w:after="0"/>
        <w:rPr>
          <w:sz w:val="24"/>
          <w:szCs w:val="24"/>
        </w:rPr>
      </w:pPr>
      <w:r>
        <w:rPr>
          <w:sz w:val="24"/>
          <w:szCs w:val="24"/>
        </w:rPr>
        <w:t>In addition to the general homestead exemption, once property owners become 65 years of age, they are entitled to the over 65 homestead exemption that exempts an additional amount from the value of their home.  This exemption becomes effective on the owners’ date of birth and applies to the taxes for the entire year in which they turn 65.  Once property owners receive the over 65 homestead exemption, they get a tax ceiling for their school taxes.  In addition, Newton County and the City of Newton also grant a tax ceiling.  The taxes for the entities granting the tax ceiling cannot increase above the lesser of the amount of taxes that would have been due the year the property owners turn 65 based on a full year with the over 65 exemption or the amount of taxes paid in the following year.  For property owners moving into a new residence after turning 65, this tax ceiling is transferable.</w:t>
      </w:r>
    </w:p>
    <w:p w14:paraId="7B9611C9" w14:textId="77777777" w:rsidR="005F5BCA" w:rsidRDefault="005F5BCA" w:rsidP="005F5BCA">
      <w:pPr>
        <w:spacing w:after="0"/>
        <w:rPr>
          <w:sz w:val="24"/>
          <w:szCs w:val="24"/>
        </w:rPr>
      </w:pPr>
    </w:p>
    <w:p w14:paraId="47354A33" w14:textId="77777777" w:rsidR="005F5BCA" w:rsidRDefault="005F5BCA" w:rsidP="005F5BCA">
      <w:pPr>
        <w:spacing w:after="0"/>
        <w:rPr>
          <w:sz w:val="24"/>
          <w:szCs w:val="24"/>
        </w:rPr>
      </w:pPr>
      <w:r w:rsidRPr="009A6E36">
        <w:rPr>
          <w:b/>
          <w:color w:val="0070C0"/>
          <w:sz w:val="24"/>
          <w:szCs w:val="24"/>
        </w:rPr>
        <w:t>Surviving Spouse Over 65 Homestead</w:t>
      </w:r>
      <w:r>
        <w:rPr>
          <w:sz w:val="24"/>
          <w:szCs w:val="24"/>
        </w:rPr>
        <w:t>:</w:t>
      </w:r>
    </w:p>
    <w:p w14:paraId="626C5BDE" w14:textId="77777777" w:rsidR="005F5BCA" w:rsidRDefault="005F5BCA" w:rsidP="005F5BCA">
      <w:pPr>
        <w:spacing w:after="0"/>
        <w:rPr>
          <w:sz w:val="24"/>
          <w:szCs w:val="24"/>
        </w:rPr>
      </w:pPr>
      <w:r>
        <w:rPr>
          <w:sz w:val="24"/>
          <w:szCs w:val="24"/>
        </w:rPr>
        <w:t>If the spouse who was receiving the over 65 homestead exemption dies, this exemption will transfer to the surviving spouse providing the spouse is 55 years of age or older and maintains ownership of the home.  The surviving spouse must apply for this exemption.</w:t>
      </w:r>
    </w:p>
    <w:p w14:paraId="720D4F94" w14:textId="77777777" w:rsidR="005F5BCA" w:rsidRDefault="005F5BCA" w:rsidP="005F5BCA">
      <w:pPr>
        <w:spacing w:after="0"/>
        <w:rPr>
          <w:sz w:val="24"/>
          <w:szCs w:val="24"/>
        </w:rPr>
      </w:pPr>
    </w:p>
    <w:p w14:paraId="03B2CB3E" w14:textId="77777777" w:rsidR="005F5BCA" w:rsidRPr="007474FF" w:rsidRDefault="005F5BCA" w:rsidP="005F5BCA">
      <w:pPr>
        <w:spacing w:after="0"/>
        <w:rPr>
          <w:sz w:val="24"/>
          <w:szCs w:val="24"/>
        </w:rPr>
      </w:pPr>
      <w:r w:rsidRPr="009A6E36">
        <w:rPr>
          <w:b/>
          <w:color w:val="0070C0"/>
          <w:sz w:val="24"/>
          <w:szCs w:val="24"/>
        </w:rPr>
        <w:t>Disability Homestead</w:t>
      </w:r>
      <w:r>
        <w:rPr>
          <w:sz w:val="24"/>
          <w:szCs w:val="24"/>
        </w:rPr>
        <w:t>:</w:t>
      </w:r>
    </w:p>
    <w:p w14:paraId="7D2BC157" w14:textId="77777777" w:rsidR="005F5BCA" w:rsidRDefault="005F5BCA" w:rsidP="005F5BCA">
      <w:pPr>
        <w:spacing w:after="0"/>
        <w:rPr>
          <w:sz w:val="24"/>
          <w:szCs w:val="24"/>
        </w:rPr>
      </w:pPr>
      <w:r>
        <w:rPr>
          <w:sz w:val="24"/>
          <w:szCs w:val="24"/>
        </w:rPr>
        <w:t>A person with a disability may get an additional exemption.  A “disability” means either (1) the person cannot engage in gainful work because of a physical or mental disability or (2) the person is 55 years of age, blind, and cannot engage in their previous work because of blindness.  Persons receiving disability benefits under the Federal Old Age, Survivors and Disability Insurance Program administered by the Social Security Administration will qualify for this exemption.</w:t>
      </w:r>
    </w:p>
    <w:p w14:paraId="12A5332D" w14:textId="77777777" w:rsidR="005F5BCA" w:rsidRDefault="005F5BCA" w:rsidP="005F5BCA">
      <w:pPr>
        <w:spacing w:after="0"/>
        <w:rPr>
          <w:sz w:val="24"/>
          <w:szCs w:val="24"/>
        </w:rPr>
      </w:pPr>
      <w:r>
        <w:rPr>
          <w:sz w:val="24"/>
          <w:szCs w:val="24"/>
        </w:rPr>
        <w:lastRenderedPageBreak/>
        <w:t>Disability benefits from any other program do not automatically qualify a property owner for this exemption.  Information on disability ratings from the civil service, retirement programs or from insurance documents, military records, or a doctor’s statement may be needed.</w:t>
      </w:r>
    </w:p>
    <w:p w14:paraId="66A8EF88" w14:textId="77777777" w:rsidR="005F5BCA" w:rsidRDefault="005F5BCA" w:rsidP="005F5BCA">
      <w:pPr>
        <w:spacing w:after="0"/>
        <w:rPr>
          <w:sz w:val="24"/>
          <w:szCs w:val="24"/>
        </w:rPr>
      </w:pPr>
    </w:p>
    <w:p w14:paraId="79FA185B" w14:textId="77777777" w:rsidR="005F5BCA" w:rsidRDefault="005F5BCA" w:rsidP="005F5BCA">
      <w:pPr>
        <w:spacing w:after="0"/>
        <w:rPr>
          <w:sz w:val="24"/>
          <w:szCs w:val="24"/>
        </w:rPr>
      </w:pPr>
      <w:r>
        <w:rPr>
          <w:sz w:val="24"/>
          <w:szCs w:val="24"/>
        </w:rPr>
        <w:t>Property owners may receive the disability exemption in addition to the general homestead exemption but not in addition to the over 65 homestead exemption.</w:t>
      </w:r>
    </w:p>
    <w:p w14:paraId="0A85671A" w14:textId="77777777" w:rsidR="005F5BCA" w:rsidRDefault="005F5BCA" w:rsidP="005F5BCA">
      <w:pPr>
        <w:spacing w:after="0"/>
        <w:rPr>
          <w:sz w:val="24"/>
          <w:szCs w:val="24"/>
        </w:rPr>
      </w:pPr>
    </w:p>
    <w:p w14:paraId="3AD116A7" w14:textId="77777777" w:rsidR="005F5BCA" w:rsidRDefault="005F5BCA" w:rsidP="005F5BCA">
      <w:pPr>
        <w:spacing w:after="0"/>
        <w:rPr>
          <w:sz w:val="24"/>
          <w:szCs w:val="24"/>
        </w:rPr>
      </w:pPr>
      <w:r>
        <w:rPr>
          <w:sz w:val="24"/>
          <w:szCs w:val="24"/>
        </w:rPr>
        <w:t xml:space="preserve">Property owners may receive the disability exemption in addition to the general homestead exemption but not in addition to the over 65 </w:t>
      </w:r>
      <w:proofErr w:type="gramStart"/>
      <w:r>
        <w:rPr>
          <w:sz w:val="24"/>
          <w:szCs w:val="24"/>
        </w:rPr>
        <w:t>homestead</w:t>
      </w:r>
      <w:proofErr w:type="gramEnd"/>
      <w:r>
        <w:rPr>
          <w:sz w:val="24"/>
          <w:szCs w:val="24"/>
        </w:rPr>
        <w:t>. Exemption.</w:t>
      </w:r>
    </w:p>
    <w:p w14:paraId="025EE614" w14:textId="77777777" w:rsidR="005F5BCA" w:rsidRDefault="005F5BCA" w:rsidP="005F5BCA">
      <w:pPr>
        <w:spacing w:after="0"/>
        <w:rPr>
          <w:sz w:val="24"/>
          <w:szCs w:val="24"/>
        </w:rPr>
      </w:pPr>
    </w:p>
    <w:p w14:paraId="0DAD45D7" w14:textId="77777777" w:rsidR="005F5BCA" w:rsidRDefault="005F5BCA" w:rsidP="005F5BCA">
      <w:pPr>
        <w:spacing w:after="0"/>
        <w:rPr>
          <w:sz w:val="24"/>
          <w:szCs w:val="24"/>
        </w:rPr>
      </w:pPr>
      <w:r>
        <w:rPr>
          <w:sz w:val="24"/>
          <w:szCs w:val="24"/>
        </w:rPr>
        <w:t>A tax ceiling is also offered on the disability exemption by the school district, Newton County and the City of Newton, and it is transferable with certain restrictions.</w:t>
      </w:r>
    </w:p>
    <w:p w14:paraId="4B5D01E7" w14:textId="77777777" w:rsidR="005F5BCA" w:rsidRDefault="005F5BCA" w:rsidP="005F5BCA">
      <w:pPr>
        <w:spacing w:after="0"/>
        <w:rPr>
          <w:sz w:val="24"/>
          <w:szCs w:val="24"/>
        </w:rPr>
      </w:pPr>
    </w:p>
    <w:p w14:paraId="4A1EDF9F" w14:textId="77777777" w:rsidR="005F5BCA" w:rsidRPr="007474FF" w:rsidRDefault="005F5BCA" w:rsidP="005F5BCA">
      <w:pPr>
        <w:spacing w:after="0"/>
        <w:rPr>
          <w:sz w:val="24"/>
          <w:szCs w:val="24"/>
        </w:rPr>
      </w:pPr>
      <w:r w:rsidRPr="009A6E36">
        <w:rPr>
          <w:b/>
          <w:color w:val="0070C0"/>
          <w:sz w:val="24"/>
          <w:szCs w:val="24"/>
        </w:rPr>
        <w:t>Disabled Veteran</w:t>
      </w:r>
      <w:r>
        <w:rPr>
          <w:sz w:val="24"/>
          <w:szCs w:val="24"/>
        </w:rPr>
        <w:t>:</w:t>
      </w:r>
    </w:p>
    <w:p w14:paraId="1D75B566" w14:textId="77777777" w:rsidR="005F5BCA" w:rsidRDefault="005F5BCA" w:rsidP="005F5BCA">
      <w:pPr>
        <w:spacing w:after="0"/>
        <w:rPr>
          <w:sz w:val="24"/>
          <w:szCs w:val="24"/>
        </w:rPr>
      </w:pPr>
      <w:r>
        <w:rPr>
          <w:sz w:val="24"/>
          <w:szCs w:val="24"/>
        </w:rPr>
        <w:t>Another type of exemption granted is the disabled veteran exemption.  Property owners are entitled to an exemption for a portion of the appraised value of any property they own if they are either (1) a veteran who was disabled while serving with the U.S. armed forces or (2) the surviving spouse or child (less than 18 years of age and unmarried) of a disabled veteran or of a member of the armed forces who was killed while on active duty.  You must be a Texas resident.  Below is a table of the exemptions granted:</w:t>
      </w:r>
    </w:p>
    <w:p w14:paraId="47BCCD57" w14:textId="77777777" w:rsidR="005F5BCA" w:rsidRDefault="005F5BCA" w:rsidP="005F5BCA">
      <w:pPr>
        <w:spacing w:after="0"/>
        <w:rPr>
          <w:sz w:val="24"/>
          <w:szCs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5F5BCA" w14:paraId="3F4BB4E1" w14:textId="77777777" w:rsidTr="009E7373">
        <w:trPr>
          <w:trHeight w:val="765"/>
        </w:trPr>
        <w:tc>
          <w:tcPr>
            <w:tcW w:w="8940" w:type="dxa"/>
          </w:tcPr>
          <w:p w14:paraId="311E60CB" w14:textId="77777777" w:rsidR="005F5BCA" w:rsidRDefault="005F5BCA" w:rsidP="009E7373">
            <w:pPr>
              <w:spacing w:after="0"/>
              <w:rPr>
                <w:sz w:val="24"/>
                <w:szCs w:val="24"/>
              </w:rPr>
            </w:pPr>
            <w:r>
              <w:rPr>
                <w:sz w:val="24"/>
                <w:szCs w:val="24"/>
              </w:rPr>
              <w:t>Exemption Amount            Disability Rating of at Least             But Less Than:</w:t>
            </w:r>
          </w:p>
          <w:p w14:paraId="75740B95" w14:textId="77777777" w:rsidR="005F5BCA" w:rsidRDefault="005F5BCA" w:rsidP="009E7373">
            <w:pPr>
              <w:spacing w:after="0"/>
              <w:rPr>
                <w:sz w:val="24"/>
                <w:szCs w:val="24"/>
              </w:rPr>
            </w:pPr>
            <w:r>
              <w:rPr>
                <w:sz w:val="24"/>
                <w:szCs w:val="24"/>
              </w:rPr>
              <w:t xml:space="preserve">         </w:t>
            </w:r>
            <w:proofErr w:type="gramStart"/>
            <w:r>
              <w:rPr>
                <w:sz w:val="24"/>
                <w:szCs w:val="24"/>
              </w:rPr>
              <w:t>$  5,000</w:t>
            </w:r>
            <w:proofErr w:type="gramEnd"/>
            <w:r>
              <w:rPr>
                <w:sz w:val="24"/>
                <w:szCs w:val="24"/>
              </w:rPr>
              <w:t xml:space="preserve">                                       10%                                               30%</w:t>
            </w:r>
          </w:p>
          <w:p w14:paraId="7FED4A09" w14:textId="77777777" w:rsidR="005F5BCA" w:rsidRDefault="005F5BCA" w:rsidP="009E7373">
            <w:pPr>
              <w:spacing w:after="0"/>
              <w:rPr>
                <w:sz w:val="24"/>
                <w:szCs w:val="24"/>
              </w:rPr>
            </w:pPr>
            <w:r>
              <w:rPr>
                <w:sz w:val="24"/>
                <w:szCs w:val="24"/>
              </w:rPr>
              <w:t xml:space="preserve">         </w:t>
            </w:r>
            <w:proofErr w:type="gramStart"/>
            <w:r>
              <w:rPr>
                <w:sz w:val="24"/>
                <w:szCs w:val="24"/>
              </w:rPr>
              <w:t>$  7,500</w:t>
            </w:r>
            <w:proofErr w:type="gramEnd"/>
            <w:r>
              <w:rPr>
                <w:sz w:val="24"/>
                <w:szCs w:val="24"/>
              </w:rPr>
              <w:t xml:space="preserve">                                       31%                                               50%</w:t>
            </w:r>
          </w:p>
          <w:p w14:paraId="4D3E45A9" w14:textId="77777777" w:rsidR="005F5BCA" w:rsidRDefault="005F5BCA" w:rsidP="009E7373">
            <w:pPr>
              <w:spacing w:after="0"/>
              <w:rPr>
                <w:sz w:val="24"/>
                <w:szCs w:val="24"/>
              </w:rPr>
            </w:pPr>
            <w:r>
              <w:rPr>
                <w:sz w:val="24"/>
                <w:szCs w:val="24"/>
              </w:rPr>
              <w:t xml:space="preserve">         $10,000                                       51%                                               70%</w:t>
            </w:r>
          </w:p>
          <w:p w14:paraId="6903511D" w14:textId="77777777" w:rsidR="005F5BCA" w:rsidRDefault="005F5BCA" w:rsidP="009E7373">
            <w:pPr>
              <w:spacing w:after="0"/>
              <w:rPr>
                <w:sz w:val="24"/>
                <w:szCs w:val="24"/>
              </w:rPr>
            </w:pPr>
            <w:r>
              <w:rPr>
                <w:sz w:val="24"/>
                <w:szCs w:val="24"/>
              </w:rPr>
              <w:t xml:space="preserve">         $12,000                              71% and above</w:t>
            </w:r>
          </w:p>
        </w:tc>
      </w:tr>
    </w:tbl>
    <w:p w14:paraId="5666F26E" w14:textId="77777777" w:rsidR="005F5BCA" w:rsidRDefault="005F5BCA" w:rsidP="005F5BCA">
      <w:pPr>
        <w:spacing w:after="0"/>
        <w:rPr>
          <w:sz w:val="24"/>
          <w:szCs w:val="24"/>
        </w:rPr>
      </w:pPr>
      <w:r>
        <w:rPr>
          <w:sz w:val="24"/>
          <w:szCs w:val="24"/>
        </w:rPr>
        <w:t xml:space="preserve">                     </w:t>
      </w:r>
    </w:p>
    <w:p w14:paraId="466F45DE" w14:textId="77777777" w:rsidR="005F5BCA" w:rsidRDefault="005F5BCA" w:rsidP="005F5BCA">
      <w:pPr>
        <w:spacing w:after="0"/>
        <w:rPr>
          <w:sz w:val="24"/>
          <w:szCs w:val="24"/>
        </w:rPr>
      </w:pPr>
      <w:r w:rsidRPr="009A6E36">
        <w:rPr>
          <w:b/>
          <w:color w:val="0070C0"/>
          <w:sz w:val="24"/>
          <w:szCs w:val="24"/>
        </w:rPr>
        <w:t>100% Disabled Veteran Homestead</w:t>
      </w:r>
      <w:r>
        <w:rPr>
          <w:sz w:val="24"/>
          <w:szCs w:val="24"/>
        </w:rPr>
        <w:t>:</w:t>
      </w:r>
    </w:p>
    <w:p w14:paraId="35D842AC" w14:textId="77777777" w:rsidR="005F5BCA" w:rsidRDefault="005F5BCA" w:rsidP="005F5BCA">
      <w:pPr>
        <w:spacing w:after="0"/>
        <w:rPr>
          <w:sz w:val="24"/>
          <w:szCs w:val="24"/>
        </w:rPr>
      </w:pPr>
      <w:r>
        <w:rPr>
          <w:sz w:val="24"/>
          <w:szCs w:val="24"/>
        </w:rPr>
        <w:t xml:space="preserve">If you are a disabled veteran who receives from the US Department of Veteran Affairs (1) 100% disability compensation due to a </w:t>
      </w:r>
      <w:proofErr w:type="gramStart"/>
      <w:r>
        <w:rPr>
          <w:sz w:val="24"/>
          <w:szCs w:val="24"/>
        </w:rPr>
        <w:t>service connected</w:t>
      </w:r>
      <w:proofErr w:type="gramEnd"/>
      <w:r>
        <w:rPr>
          <w:sz w:val="24"/>
          <w:szCs w:val="24"/>
        </w:rPr>
        <w:t xml:space="preserve"> disability; and (2) a rating of 100% disabled or of individual unemployability you are entitled to an exemption from taxation of the total appraised value of your residence homestead.  This benefit has been extended to the surviving spouse upon the veteran’s death with certain restrictions.</w:t>
      </w:r>
    </w:p>
    <w:p w14:paraId="44827EFA" w14:textId="77777777" w:rsidR="005F5BCA" w:rsidRDefault="005F5BCA" w:rsidP="005F5BCA">
      <w:pPr>
        <w:spacing w:after="0"/>
        <w:rPr>
          <w:sz w:val="24"/>
          <w:szCs w:val="24"/>
        </w:rPr>
      </w:pPr>
    </w:p>
    <w:p w14:paraId="5D4E0307" w14:textId="77777777" w:rsidR="005F5BCA" w:rsidRDefault="005F5BCA" w:rsidP="005F5BCA">
      <w:pPr>
        <w:spacing w:after="0"/>
        <w:rPr>
          <w:sz w:val="24"/>
          <w:szCs w:val="24"/>
        </w:rPr>
      </w:pPr>
      <w:r>
        <w:rPr>
          <w:sz w:val="24"/>
          <w:szCs w:val="24"/>
        </w:rPr>
        <w:t>Exemption applications, other than the over 65 homestead exemption, must be filed between January 1 and May 1 of each tax year.  The over 65 homestead exemption can be filed once you turn 65 years of age.</w:t>
      </w:r>
    </w:p>
    <w:p w14:paraId="14D704F4" w14:textId="77777777" w:rsidR="005F5BCA" w:rsidRDefault="005F5BCA" w:rsidP="005F5BCA">
      <w:pPr>
        <w:spacing w:after="0"/>
        <w:rPr>
          <w:sz w:val="24"/>
          <w:szCs w:val="24"/>
        </w:rPr>
      </w:pPr>
    </w:p>
    <w:p w14:paraId="17E5BD37" w14:textId="77777777" w:rsidR="005F5BCA" w:rsidRDefault="005F5BCA" w:rsidP="005F5BCA">
      <w:pPr>
        <w:spacing w:after="0"/>
        <w:rPr>
          <w:sz w:val="24"/>
          <w:szCs w:val="24"/>
        </w:rPr>
      </w:pPr>
      <w:r>
        <w:rPr>
          <w:sz w:val="24"/>
          <w:szCs w:val="24"/>
        </w:rPr>
        <w:t>Below are the amounts of exemption granted by the taxing entities for each type of homestead exemption for the 2021.</w:t>
      </w:r>
    </w:p>
    <w:p w14:paraId="63989FC6" w14:textId="77777777" w:rsidR="005F5BCA" w:rsidRDefault="005F5BCA" w:rsidP="005F5BCA">
      <w:pPr>
        <w:spacing w:after="0"/>
        <w:rPr>
          <w:sz w:val="24"/>
          <w:szCs w:val="24"/>
        </w:rPr>
      </w:pPr>
    </w:p>
    <w:p w14:paraId="713662FE" w14:textId="77777777" w:rsidR="005F5BCA" w:rsidRDefault="005F5BCA" w:rsidP="005F5BCA">
      <w:pPr>
        <w:spacing w:after="0"/>
        <w:rPr>
          <w:sz w:val="24"/>
          <w:szCs w:val="24"/>
        </w:rPr>
      </w:pPr>
      <w:r>
        <w:rPr>
          <w:sz w:val="24"/>
          <w:szCs w:val="24"/>
        </w:rPr>
        <w:lastRenderedPageBreak/>
        <w:t xml:space="preserve">  Taxing                              Homestead Exemption   Over 65 Exemption        Disability Exemption</w:t>
      </w:r>
    </w:p>
    <w:tbl>
      <w:tblPr>
        <w:tblStyle w:val="TableGrid"/>
        <w:tblW w:w="0" w:type="auto"/>
        <w:tblLook w:val="04A0" w:firstRow="1" w:lastRow="0" w:firstColumn="1" w:lastColumn="0" w:noHBand="0" w:noVBand="1"/>
      </w:tblPr>
      <w:tblGrid>
        <w:gridCol w:w="2336"/>
        <w:gridCol w:w="2338"/>
        <w:gridCol w:w="2338"/>
        <w:gridCol w:w="2338"/>
      </w:tblGrid>
      <w:tr w:rsidR="005F5BCA" w14:paraId="00C378A4" w14:textId="77777777" w:rsidTr="009E7373">
        <w:tc>
          <w:tcPr>
            <w:tcW w:w="2336" w:type="dxa"/>
          </w:tcPr>
          <w:p w14:paraId="4E8091F9" w14:textId="77777777" w:rsidR="005F5BCA" w:rsidRDefault="005F5BCA" w:rsidP="009E7373">
            <w:pPr>
              <w:rPr>
                <w:sz w:val="24"/>
                <w:szCs w:val="24"/>
              </w:rPr>
            </w:pPr>
            <w:r>
              <w:rPr>
                <w:sz w:val="24"/>
                <w:szCs w:val="24"/>
              </w:rPr>
              <w:t xml:space="preserve">Newton ISD </w:t>
            </w:r>
          </w:p>
        </w:tc>
        <w:tc>
          <w:tcPr>
            <w:tcW w:w="2338" w:type="dxa"/>
          </w:tcPr>
          <w:p w14:paraId="356CE648" w14:textId="6DB2E739" w:rsidR="005F5BCA" w:rsidRDefault="005F5BCA" w:rsidP="009E7373">
            <w:pPr>
              <w:rPr>
                <w:sz w:val="24"/>
                <w:szCs w:val="24"/>
              </w:rPr>
            </w:pPr>
            <w:r>
              <w:rPr>
                <w:sz w:val="24"/>
                <w:szCs w:val="24"/>
              </w:rPr>
              <w:t>20% + $</w:t>
            </w:r>
            <w:r w:rsidR="008C14D2">
              <w:rPr>
                <w:sz w:val="24"/>
                <w:szCs w:val="24"/>
              </w:rPr>
              <w:t>40</w:t>
            </w:r>
            <w:r>
              <w:rPr>
                <w:sz w:val="24"/>
                <w:szCs w:val="24"/>
              </w:rPr>
              <w:t>,000</w:t>
            </w:r>
          </w:p>
        </w:tc>
        <w:tc>
          <w:tcPr>
            <w:tcW w:w="2338" w:type="dxa"/>
          </w:tcPr>
          <w:p w14:paraId="2DCB366B" w14:textId="77777777" w:rsidR="005F5BCA" w:rsidRDefault="005F5BCA" w:rsidP="009E7373">
            <w:pPr>
              <w:rPr>
                <w:sz w:val="24"/>
                <w:szCs w:val="24"/>
              </w:rPr>
            </w:pPr>
            <w:r>
              <w:rPr>
                <w:sz w:val="24"/>
                <w:szCs w:val="24"/>
              </w:rPr>
              <w:t xml:space="preserve">        $ 10,000</w:t>
            </w:r>
          </w:p>
        </w:tc>
        <w:tc>
          <w:tcPr>
            <w:tcW w:w="2338" w:type="dxa"/>
          </w:tcPr>
          <w:p w14:paraId="67F36DAD" w14:textId="77777777" w:rsidR="005F5BCA" w:rsidRDefault="005F5BCA" w:rsidP="009E7373">
            <w:pPr>
              <w:rPr>
                <w:sz w:val="24"/>
                <w:szCs w:val="24"/>
              </w:rPr>
            </w:pPr>
            <w:r>
              <w:rPr>
                <w:sz w:val="24"/>
                <w:szCs w:val="24"/>
              </w:rPr>
              <w:t xml:space="preserve">       $ 10,000</w:t>
            </w:r>
          </w:p>
        </w:tc>
      </w:tr>
      <w:tr w:rsidR="005F5BCA" w14:paraId="5B40DBCC" w14:textId="77777777" w:rsidTr="009E7373">
        <w:tc>
          <w:tcPr>
            <w:tcW w:w="2336" w:type="dxa"/>
          </w:tcPr>
          <w:p w14:paraId="65F7E98B" w14:textId="77777777" w:rsidR="005F5BCA" w:rsidRDefault="005F5BCA" w:rsidP="009E7373">
            <w:pPr>
              <w:rPr>
                <w:sz w:val="24"/>
                <w:szCs w:val="24"/>
              </w:rPr>
            </w:pPr>
            <w:r>
              <w:rPr>
                <w:sz w:val="24"/>
                <w:szCs w:val="24"/>
              </w:rPr>
              <w:t xml:space="preserve">Burkeville ISD </w:t>
            </w:r>
          </w:p>
        </w:tc>
        <w:tc>
          <w:tcPr>
            <w:tcW w:w="2338" w:type="dxa"/>
          </w:tcPr>
          <w:p w14:paraId="72C75BA7" w14:textId="2FCD9EB1" w:rsidR="005F5BCA" w:rsidRDefault="005F5BCA" w:rsidP="009E7373">
            <w:pPr>
              <w:rPr>
                <w:sz w:val="24"/>
                <w:szCs w:val="24"/>
              </w:rPr>
            </w:pPr>
            <w:r>
              <w:rPr>
                <w:sz w:val="24"/>
                <w:szCs w:val="24"/>
              </w:rPr>
              <w:t>20% + $</w:t>
            </w:r>
            <w:r w:rsidR="008C14D2">
              <w:rPr>
                <w:sz w:val="24"/>
                <w:szCs w:val="24"/>
              </w:rPr>
              <w:t>40</w:t>
            </w:r>
            <w:r>
              <w:rPr>
                <w:sz w:val="24"/>
                <w:szCs w:val="24"/>
              </w:rPr>
              <w:t>,000</w:t>
            </w:r>
          </w:p>
        </w:tc>
        <w:tc>
          <w:tcPr>
            <w:tcW w:w="2338" w:type="dxa"/>
          </w:tcPr>
          <w:p w14:paraId="6513F905" w14:textId="77777777" w:rsidR="005F5BCA" w:rsidRDefault="005F5BCA" w:rsidP="009E7373">
            <w:pPr>
              <w:rPr>
                <w:sz w:val="24"/>
                <w:szCs w:val="24"/>
              </w:rPr>
            </w:pPr>
            <w:r>
              <w:rPr>
                <w:sz w:val="24"/>
                <w:szCs w:val="24"/>
              </w:rPr>
              <w:t xml:space="preserve">        $ 10,000</w:t>
            </w:r>
          </w:p>
        </w:tc>
        <w:tc>
          <w:tcPr>
            <w:tcW w:w="2338" w:type="dxa"/>
          </w:tcPr>
          <w:p w14:paraId="4A452FA0" w14:textId="77777777" w:rsidR="005F5BCA" w:rsidRDefault="005F5BCA" w:rsidP="009E7373">
            <w:pPr>
              <w:rPr>
                <w:sz w:val="24"/>
                <w:szCs w:val="24"/>
              </w:rPr>
            </w:pPr>
            <w:r>
              <w:rPr>
                <w:sz w:val="24"/>
                <w:szCs w:val="24"/>
              </w:rPr>
              <w:t xml:space="preserve">       $ 10,000</w:t>
            </w:r>
          </w:p>
        </w:tc>
      </w:tr>
      <w:tr w:rsidR="005F5BCA" w14:paraId="116C3A9E" w14:textId="77777777" w:rsidTr="009E7373">
        <w:tc>
          <w:tcPr>
            <w:tcW w:w="2336" w:type="dxa"/>
          </w:tcPr>
          <w:p w14:paraId="623D16AC" w14:textId="77777777" w:rsidR="005F5BCA" w:rsidRDefault="005F5BCA" w:rsidP="009E7373">
            <w:pPr>
              <w:rPr>
                <w:sz w:val="24"/>
                <w:szCs w:val="24"/>
              </w:rPr>
            </w:pPr>
            <w:r>
              <w:rPr>
                <w:sz w:val="24"/>
                <w:szCs w:val="24"/>
              </w:rPr>
              <w:t>Deweyville ISD</w:t>
            </w:r>
          </w:p>
        </w:tc>
        <w:tc>
          <w:tcPr>
            <w:tcW w:w="2338" w:type="dxa"/>
          </w:tcPr>
          <w:p w14:paraId="5C9B9E19" w14:textId="7FAF8928" w:rsidR="005F5BCA" w:rsidRDefault="005F5BCA" w:rsidP="009E7373">
            <w:pPr>
              <w:rPr>
                <w:sz w:val="24"/>
                <w:szCs w:val="24"/>
              </w:rPr>
            </w:pPr>
            <w:r>
              <w:rPr>
                <w:sz w:val="24"/>
                <w:szCs w:val="24"/>
              </w:rPr>
              <w:t>20% + $</w:t>
            </w:r>
            <w:r w:rsidR="008C14D2">
              <w:rPr>
                <w:sz w:val="24"/>
                <w:szCs w:val="24"/>
              </w:rPr>
              <w:t>40</w:t>
            </w:r>
            <w:r>
              <w:rPr>
                <w:sz w:val="24"/>
                <w:szCs w:val="24"/>
              </w:rPr>
              <w:t>,000</w:t>
            </w:r>
          </w:p>
        </w:tc>
        <w:tc>
          <w:tcPr>
            <w:tcW w:w="2338" w:type="dxa"/>
          </w:tcPr>
          <w:p w14:paraId="590D0836" w14:textId="77777777" w:rsidR="005F5BCA" w:rsidRDefault="005F5BCA" w:rsidP="009E7373">
            <w:pPr>
              <w:rPr>
                <w:sz w:val="24"/>
                <w:szCs w:val="24"/>
              </w:rPr>
            </w:pPr>
            <w:r>
              <w:rPr>
                <w:sz w:val="24"/>
                <w:szCs w:val="24"/>
              </w:rPr>
              <w:t xml:space="preserve">        $ 10,000</w:t>
            </w:r>
          </w:p>
        </w:tc>
        <w:tc>
          <w:tcPr>
            <w:tcW w:w="2338" w:type="dxa"/>
          </w:tcPr>
          <w:p w14:paraId="6400E55E" w14:textId="77777777" w:rsidR="005F5BCA" w:rsidRDefault="005F5BCA" w:rsidP="009E7373">
            <w:pPr>
              <w:rPr>
                <w:sz w:val="24"/>
                <w:szCs w:val="24"/>
              </w:rPr>
            </w:pPr>
            <w:r>
              <w:rPr>
                <w:sz w:val="24"/>
                <w:szCs w:val="24"/>
              </w:rPr>
              <w:t xml:space="preserve">       $ 10,000</w:t>
            </w:r>
          </w:p>
        </w:tc>
      </w:tr>
      <w:tr w:rsidR="005F5BCA" w14:paraId="4A4ED5B1" w14:textId="77777777" w:rsidTr="009E7373">
        <w:tc>
          <w:tcPr>
            <w:tcW w:w="2336" w:type="dxa"/>
          </w:tcPr>
          <w:p w14:paraId="00116F5B" w14:textId="77777777" w:rsidR="005F5BCA" w:rsidRDefault="005F5BCA" w:rsidP="009E7373">
            <w:pPr>
              <w:rPr>
                <w:sz w:val="24"/>
                <w:szCs w:val="24"/>
              </w:rPr>
            </w:pPr>
            <w:r>
              <w:rPr>
                <w:sz w:val="24"/>
                <w:szCs w:val="24"/>
              </w:rPr>
              <w:t>Kirbyville ISD</w:t>
            </w:r>
          </w:p>
        </w:tc>
        <w:tc>
          <w:tcPr>
            <w:tcW w:w="2338" w:type="dxa"/>
          </w:tcPr>
          <w:p w14:paraId="37E9B320" w14:textId="4BD4D68A" w:rsidR="005F5BCA" w:rsidRDefault="005F5BCA" w:rsidP="009E7373">
            <w:pPr>
              <w:rPr>
                <w:sz w:val="24"/>
                <w:szCs w:val="24"/>
              </w:rPr>
            </w:pPr>
            <w:r>
              <w:rPr>
                <w:sz w:val="24"/>
                <w:szCs w:val="24"/>
              </w:rPr>
              <w:t xml:space="preserve">    $ </w:t>
            </w:r>
            <w:r w:rsidR="008C14D2">
              <w:rPr>
                <w:sz w:val="24"/>
                <w:szCs w:val="24"/>
              </w:rPr>
              <w:t>40</w:t>
            </w:r>
            <w:r>
              <w:rPr>
                <w:sz w:val="24"/>
                <w:szCs w:val="24"/>
              </w:rPr>
              <w:t>,000</w:t>
            </w:r>
          </w:p>
        </w:tc>
        <w:tc>
          <w:tcPr>
            <w:tcW w:w="2338" w:type="dxa"/>
          </w:tcPr>
          <w:p w14:paraId="1B89ADE4" w14:textId="77777777" w:rsidR="005F5BCA" w:rsidRDefault="005F5BCA" w:rsidP="009E7373">
            <w:pPr>
              <w:rPr>
                <w:sz w:val="24"/>
                <w:szCs w:val="24"/>
              </w:rPr>
            </w:pPr>
            <w:r>
              <w:rPr>
                <w:sz w:val="24"/>
                <w:szCs w:val="24"/>
              </w:rPr>
              <w:t xml:space="preserve">        $ 10,000</w:t>
            </w:r>
          </w:p>
        </w:tc>
        <w:tc>
          <w:tcPr>
            <w:tcW w:w="2338" w:type="dxa"/>
          </w:tcPr>
          <w:p w14:paraId="0BE0CE16" w14:textId="77777777" w:rsidR="005F5BCA" w:rsidRDefault="005F5BCA" w:rsidP="009E7373">
            <w:pPr>
              <w:rPr>
                <w:sz w:val="24"/>
                <w:szCs w:val="24"/>
              </w:rPr>
            </w:pPr>
            <w:r>
              <w:rPr>
                <w:sz w:val="24"/>
                <w:szCs w:val="24"/>
              </w:rPr>
              <w:t xml:space="preserve">       $ 10,000</w:t>
            </w:r>
          </w:p>
        </w:tc>
      </w:tr>
      <w:tr w:rsidR="005F5BCA" w14:paraId="75DE7DF7" w14:textId="77777777" w:rsidTr="009E7373">
        <w:tc>
          <w:tcPr>
            <w:tcW w:w="2336" w:type="dxa"/>
          </w:tcPr>
          <w:p w14:paraId="4D68CDE1" w14:textId="77777777" w:rsidR="005F5BCA" w:rsidRDefault="005F5BCA" w:rsidP="009E7373">
            <w:pPr>
              <w:rPr>
                <w:sz w:val="24"/>
                <w:szCs w:val="24"/>
              </w:rPr>
            </w:pPr>
            <w:r>
              <w:rPr>
                <w:sz w:val="24"/>
                <w:szCs w:val="24"/>
              </w:rPr>
              <w:t>Brookeland</w:t>
            </w:r>
          </w:p>
        </w:tc>
        <w:tc>
          <w:tcPr>
            <w:tcW w:w="2338" w:type="dxa"/>
          </w:tcPr>
          <w:p w14:paraId="48AEFDC4" w14:textId="18FBE8CE" w:rsidR="005F5BCA" w:rsidRDefault="005F5BCA" w:rsidP="009E7373">
            <w:pPr>
              <w:rPr>
                <w:sz w:val="24"/>
                <w:szCs w:val="24"/>
              </w:rPr>
            </w:pPr>
            <w:r>
              <w:rPr>
                <w:sz w:val="24"/>
                <w:szCs w:val="24"/>
              </w:rPr>
              <w:t xml:space="preserve">20% + $ </w:t>
            </w:r>
            <w:r w:rsidR="008C14D2">
              <w:rPr>
                <w:sz w:val="24"/>
                <w:szCs w:val="24"/>
              </w:rPr>
              <w:t>40</w:t>
            </w:r>
            <w:r>
              <w:rPr>
                <w:sz w:val="24"/>
                <w:szCs w:val="24"/>
              </w:rPr>
              <w:t>,000</w:t>
            </w:r>
          </w:p>
        </w:tc>
        <w:tc>
          <w:tcPr>
            <w:tcW w:w="2338" w:type="dxa"/>
          </w:tcPr>
          <w:p w14:paraId="7C4A178D" w14:textId="77777777" w:rsidR="005F5BCA" w:rsidRDefault="005F5BCA" w:rsidP="009E7373">
            <w:pPr>
              <w:rPr>
                <w:sz w:val="24"/>
                <w:szCs w:val="24"/>
              </w:rPr>
            </w:pPr>
            <w:r>
              <w:rPr>
                <w:sz w:val="24"/>
                <w:szCs w:val="24"/>
              </w:rPr>
              <w:t xml:space="preserve">        $ 10,000</w:t>
            </w:r>
          </w:p>
        </w:tc>
        <w:tc>
          <w:tcPr>
            <w:tcW w:w="2338" w:type="dxa"/>
          </w:tcPr>
          <w:p w14:paraId="417663C6" w14:textId="77777777" w:rsidR="005F5BCA" w:rsidRDefault="005F5BCA" w:rsidP="009E7373">
            <w:pPr>
              <w:rPr>
                <w:sz w:val="24"/>
                <w:szCs w:val="24"/>
              </w:rPr>
            </w:pPr>
            <w:r>
              <w:rPr>
                <w:sz w:val="24"/>
                <w:szCs w:val="24"/>
              </w:rPr>
              <w:t xml:space="preserve">       $ 10,000</w:t>
            </w:r>
          </w:p>
        </w:tc>
      </w:tr>
      <w:tr w:rsidR="005F5BCA" w14:paraId="2E223C0E" w14:textId="77777777" w:rsidTr="009E7373">
        <w:tc>
          <w:tcPr>
            <w:tcW w:w="2336" w:type="dxa"/>
          </w:tcPr>
          <w:p w14:paraId="7393612B" w14:textId="77777777" w:rsidR="005F5BCA" w:rsidRDefault="005F5BCA" w:rsidP="009E7373">
            <w:pPr>
              <w:rPr>
                <w:sz w:val="24"/>
                <w:szCs w:val="24"/>
              </w:rPr>
            </w:pPr>
            <w:r>
              <w:rPr>
                <w:sz w:val="24"/>
                <w:szCs w:val="24"/>
              </w:rPr>
              <w:t>City of Newton</w:t>
            </w:r>
          </w:p>
        </w:tc>
        <w:tc>
          <w:tcPr>
            <w:tcW w:w="2338" w:type="dxa"/>
          </w:tcPr>
          <w:p w14:paraId="780392F2" w14:textId="77777777" w:rsidR="005F5BCA" w:rsidRDefault="005F5BCA" w:rsidP="009E7373">
            <w:pPr>
              <w:rPr>
                <w:sz w:val="24"/>
                <w:szCs w:val="24"/>
              </w:rPr>
            </w:pPr>
            <w:r>
              <w:rPr>
                <w:sz w:val="24"/>
                <w:szCs w:val="24"/>
              </w:rPr>
              <w:t xml:space="preserve">     20%</w:t>
            </w:r>
          </w:p>
        </w:tc>
        <w:tc>
          <w:tcPr>
            <w:tcW w:w="2338" w:type="dxa"/>
          </w:tcPr>
          <w:p w14:paraId="3C295682" w14:textId="77777777" w:rsidR="005F5BCA" w:rsidRDefault="005F5BCA" w:rsidP="009E7373">
            <w:pPr>
              <w:rPr>
                <w:sz w:val="24"/>
                <w:szCs w:val="24"/>
              </w:rPr>
            </w:pPr>
            <w:r>
              <w:rPr>
                <w:sz w:val="24"/>
                <w:szCs w:val="24"/>
              </w:rPr>
              <w:t xml:space="preserve">        $ 5,000</w:t>
            </w:r>
          </w:p>
        </w:tc>
        <w:tc>
          <w:tcPr>
            <w:tcW w:w="2338" w:type="dxa"/>
          </w:tcPr>
          <w:p w14:paraId="18E8982A" w14:textId="77777777" w:rsidR="005F5BCA" w:rsidRDefault="005F5BCA" w:rsidP="009E7373">
            <w:pPr>
              <w:rPr>
                <w:sz w:val="24"/>
                <w:szCs w:val="24"/>
              </w:rPr>
            </w:pPr>
            <w:r>
              <w:rPr>
                <w:sz w:val="24"/>
                <w:szCs w:val="24"/>
              </w:rPr>
              <w:t xml:space="preserve">          $ -0-</w:t>
            </w:r>
          </w:p>
        </w:tc>
      </w:tr>
      <w:tr w:rsidR="005F5BCA" w14:paraId="375F3F69" w14:textId="77777777" w:rsidTr="009E7373">
        <w:tc>
          <w:tcPr>
            <w:tcW w:w="2336" w:type="dxa"/>
          </w:tcPr>
          <w:p w14:paraId="7266B2C9" w14:textId="77777777" w:rsidR="005F5BCA" w:rsidRDefault="005F5BCA" w:rsidP="009E7373">
            <w:pPr>
              <w:rPr>
                <w:sz w:val="24"/>
                <w:szCs w:val="24"/>
              </w:rPr>
            </w:pPr>
            <w:r>
              <w:rPr>
                <w:sz w:val="24"/>
                <w:szCs w:val="24"/>
              </w:rPr>
              <w:t>Newton County</w:t>
            </w:r>
          </w:p>
        </w:tc>
        <w:tc>
          <w:tcPr>
            <w:tcW w:w="2338" w:type="dxa"/>
          </w:tcPr>
          <w:p w14:paraId="68E5B0B8" w14:textId="77777777" w:rsidR="005F5BCA" w:rsidRDefault="005F5BCA" w:rsidP="009E7373">
            <w:pPr>
              <w:rPr>
                <w:sz w:val="24"/>
                <w:szCs w:val="24"/>
              </w:rPr>
            </w:pPr>
            <w:r>
              <w:rPr>
                <w:sz w:val="24"/>
                <w:szCs w:val="24"/>
              </w:rPr>
              <w:t xml:space="preserve">     20% </w:t>
            </w:r>
          </w:p>
        </w:tc>
        <w:tc>
          <w:tcPr>
            <w:tcW w:w="2338" w:type="dxa"/>
          </w:tcPr>
          <w:p w14:paraId="4EB96BAB" w14:textId="77777777" w:rsidR="005F5BCA" w:rsidRDefault="005F5BCA" w:rsidP="009E7373">
            <w:pPr>
              <w:rPr>
                <w:sz w:val="24"/>
                <w:szCs w:val="24"/>
              </w:rPr>
            </w:pPr>
            <w:r>
              <w:rPr>
                <w:sz w:val="24"/>
                <w:szCs w:val="24"/>
              </w:rPr>
              <w:t xml:space="preserve">        $ 30,000</w:t>
            </w:r>
          </w:p>
        </w:tc>
        <w:tc>
          <w:tcPr>
            <w:tcW w:w="2338" w:type="dxa"/>
          </w:tcPr>
          <w:p w14:paraId="3A645D62" w14:textId="77777777" w:rsidR="005F5BCA" w:rsidRDefault="005F5BCA" w:rsidP="009E7373">
            <w:pPr>
              <w:rPr>
                <w:sz w:val="24"/>
                <w:szCs w:val="24"/>
              </w:rPr>
            </w:pPr>
            <w:r>
              <w:rPr>
                <w:sz w:val="24"/>
                <w:szCs w:val="24"/>
              </w:rPr>
              <w:t xml:space="preserve">       $ 10,000</w:t>
            </w:r>
          </w:p>
        </w:tc>
      </w:tr>
      <w:tr w:rsidR="005F5BCA" w14:paraId="0583A121" w14:textId="77777777" w:rsidTr="009E7373">
        <w:tc>
          <w:tcPr>
            <w:tcW w:w="2336" w:type="dxa"/>
          </w:tcPr>
          <w:p w14:paraId="5C106B92" w14:textId="77777777" w:rsidR="005F5BCA" w:rsidRDefault="005F5BCA" w:rsidP="009E7373">
            <w:pPr>
              <w:rPr>
                <w:sz w:val="24"/>
                <w:szCs w:val="24"/>
              </w:rPr>
            </w:pPr>
            <w:r>
              <w:rPr>
                <w:sz w:val="24"/>
                <w:szCs w:val="24"/>
              </w:rPr>
              <w:t>Lateral Road</w:t>
            </w:r>
          </w:p>
        </w:tc>
        <w:tc>
          <w:tcPr>
            <w:tcW w:w="2338" w:type="dxa"/>
          </w:tcPr>
          <w:p w14:paraId="7CFBA45D" w14:textId="77777777" w:rsidR="005F5BCA" w:rsidRDefault="005F5BCA" w:rsidP="009E7373">
            <w:pPr>
              <w:rPr>
                <w:sz w:val="24"/>
                <w:szCs w:val="24"/>
              </w:rPr>
            </w:pPr>
            <w:r>
              <w:rPr>
                <w:sz w:val="24"/>
                <w:szCs w:val="24"/>
              </w:rPr>
              <w:t>20% + $ 3,000</w:t>
            </w:r>
          </w:p>
        </w:tc>
        <w:tc>
          <w:tcPr>
            <w:tcW w:w="2338" w:type="dxa"/>
          </w:tcPr>
          <w:p w14:paraId="5CDD8C4E" w14:textId="77777777" w:rsidR="005F5BCA" w:rsidRDefault="005F5BCA" w:rsidP="009E7373">
            <w:pPr>
              <w:rPr>
                <w:sz w:val="24"/>
                <w:szCs w:val="24"/>
              </w:rPr>
            </w:pPr>
            <w:r>
              <w:rPr>
                <w:sz w:val="24"/>
                <w:szCs w:val="24"/>
              </w:rPr>
              <w:t xml:space="preserve">        $ 30,000</w:t>
            </w:r>
          </w:p>
        </w:tc>
        <w:tc>
          <w:tcPr>
            <w:tcW w:w="2338" w:type="dxa"/>
          </w:tcPr>
          <w:p w14:paraId="3A5C6461" w14:textId="77777777" w:rsidR="005F5BCA" w:rsidRDefault="005F5BCA" w:rsidP="009E7373">
            <w:pPr>
              <w:rPr>
                <w:sz w:val="24"/>
                <w:szCs w:val="24"/>
              </w:rPr>
            </w:pPr>
            <w:r>
              <w:rPr>
                <w:sz w:val="24"/>
                <w:szCs w:val="24"/>
              </w:rPr>
              <w:t xml:space="preserve">       $ 10,000</w:t>
            </w:r>
          </w:p>
        </w:tc>
      </w:tr>
      <w:tr w:rsidR="005F5BCA" w14:paraId="594C8EEF" w14:textId="77777777" w:rsidTr="009E7373">
        <w:tc>
          <w:tcPr>
            <w:tcW w:w="2336" w:type="dxa"/>
          </w:tcPr>
          <w:p w14:paraId="25C911D5" w14:textId="77777777" w:rsidR="005F5BCA" w:rsidRDefault="005F5BCA" w:rsidP="009E7373">
            <w:pPr>
              <w:rPr>
                <w:sz w:val="24"/>
                <w:szCs w:val="24"/>
              </w:rPr>
            </w:pPr>
            <w:r>
              <w:rPr>
                <w:sz w:val="24"/>
                <w:szCs w:val="24"/>
              </w:rPr>
              <w:t>EMS #1</w:t>
            </w:r>
          </w:p>
        </w:tc>
        <w:tc>
          <w:tcPr>
            <w:tcW w:w="2338" w:type="dxa"/>
          </w:tcPr>
          <w:p w14:paraId="2DBDDD9D" w14:textId="77777777" w:rsidR="005F5BCA" w:rsidRDefault="005F5BCA" w:rsidP="009E7373">
            <w:pPr>
              <w:rPr>
                <w:sz w:val="24"/>
                <w:szCs w:val="24"/>
              </w:rPr>
            </w:pPr>
            <w:r>
              <w:rPr>
                <w:sz w:val="24"/>
                <w:szCs w:val="24"/>
              </w:rPr>
              <w:t xml:space="preserve">      $ -0-</w:t>
            </w:r>
          </w:p>
        </w:tc>
        <w:tc>
          <w:tcPr>
            <w:tcW w:w="2338" w:type="dxa"/>
          </w:tcPr>
          <w:p w14:paraId="67EBA394" w14:textId="77777777" w:rsidR="005F5BCA" w:rsidRDefault="005F5BCA" w:rsidP="009E7373">
            <w:pPr>
              <w:rPr>
                <w:sz w:val="24"/>
                <w:szCs w:val="24"/>
              </w:rPr>
            </w:pPr>
            <w:r>
              <w:rPr>
                <w:sz w:val="24"/>
                <w:szCs w:val="24"/>
              </w:rPr>
              <w:t xml:space="preserve">        $ 30,000                       </w:t>
            </w:r>
          </w:p>
        </w:tc>
        <w:tc>
          <w:tcPr>
            <w:tcW w:w="2338" w:type="dxa"/>
          </w:tcPr>
          <w:p w14:paraId="55EF52E9" w14:textId="77777777" w:rsidR="005F5BCA" w:rsidRDefault="005F5BCA" w:rsidP="009E7373">
            <w:pPr>
              <w:rPr>
                <w:sz w:val="24"/>
                <w:szCs w:val="24"/>
              </w:rPr>
            </w:pPr>
            <w:r>
              <w:rPr>
                <w:sz w:val="24"/>
                <w:szCs w:val="24"/>
              </w:rPr>
              <w:t xml:space="preserve">       $ -0-</w:t>
            </w:r>
          </w:p>
        </w:tc>
      </w:tr>
      <w:tr w:rsidR="005F5BCA" w14:paraId="488C7F3D" w14:textId="77777777" w:rsidTr="009E7373">
        <w:tc>
          <w:tcPr>
            <w:tcW w:w="2336" w:type="dxa"/>
          </w:tcPr>
          <w:p w14:paraId="69143BF1" w14:textId="77777777" w:rsidR="005F5BCA" w:rsidRDefault="005F5BCA" w:rsidP="009E7373">
            <w:pPr>
              <w:rPr>
                <w:sz w:val="24"/>
                <w:szCs w:val="24"/>
              </w:rPr>
            </w:pPr>
            <w:r>
              <w:rPr>
                <w:sz w:val="24"/>
                <w:szCs w:val="24"/>
              </w:rPr>
              <w:t>EMS #2</w:t>
            </w:r>
          </w:p>
        </w:tc>
        <w:tc>
          <w:tcPr>
            <w:tcW w:w="2338" w:type="dxa"/>
          </w:tcPr>
          <w:p w14:paraId="484C7394" w14:textId="77777777" w:rsidR="005F5BCA" w:rsidRDefault="005F5BCA" w:rsidP="009E7373">
            <w:pPr>
              <w:rPr>
                <w:sz w:val="24"/>
                <w:szCs w:val="24"/>
              </w:rPr>
            </w:pPr>
            <w:r>
              <w:rPr>
                <w:sz w:val="24"/>
                <w:szCs w:val="24"/>
              </w:rPr>
              <w:t xml:space="preserve">      $ -0-         </w:t>
            </w:r>
          </w:p>
        </w:tc>
        <w:tc>
          <w:tcPr>
            <w:tcW w:w="2338" w:type="dxa"/>
          </w:tcPr>
          <w:p w14:paraId="37FAC53D" w14:textId="77777777" w:rsidR="005F5BCA" w:rsidRDefault="005F5BCA" w:rsidP="009E7373">
            <w:pPr>
              <w:rPr>
                <w:sz w:val="24"/>
                <w:szCs w:val="24"/>
              </w:rPr>
            </w:pPr>
            <w:r>
              <w:rPr>
                <w:sz w:val="24"/>
                <w:szCs w:val="24"/>
              </w:rPr>
              <w:t xml:space="preserve">        $ 30,000</w:t>
            </w:r>
          </w:p>
        </w:tc>
        <w:tc>
          <w:tcPr>
            <w:tcW w:w="2338" w:type="dxa"/>
          </w:tcPr>
          <w:p w14:paraId="2A6D9226" w14:textId="77777777" w:rsidR="005F5BCA" w:rsidRDefault="005F5BCA" w:rsidP="009E7373">
            <w:pPr>
              <w:rPr>
                <w:sz w:val="24"/>
                <w:szCs w:val="24"/>
              </w:rPr>
            </w:pPr>
            <w:r>
              <w:rPr>
                <w:sz w:val="24"/>
                <w:szCs w:val="24"/>
              </w:rPr>
              <w:t xml:space="preserve">       $ -0-</w:t>
            </w:r>
          </w:p>
        </w:tc>
      </w:tr>
      <w:tr w:rsidR="005F5BCA" w14:paraId="511D85BB" w14:textId="77777777" w:rsidTr="009E7373">
        <w:tc>
          <w:tcPr>
            <w:tcW w:w="2336" w:type="dxa"/>
          </w:tcPr>
          <w:p w14:paraId="50FA3348" w14:textId="77777777" w:rsidR="005F5BCA" w:rsidRDefault="005F5BCA" w:rsidP="009E7373">
            <w:pPr>
              <w:rPr>
                <w:sz w:val="24"/>
                <w:szCs w:val="24"/>
              </w:rPr>
            </w:pPr>
            <w:r>
              <w:rPr>
                <w:sz w:val="24"/>
                <w:szCs w:val="24"/>
              </w:rPr>
              <w:t>EMS #3</w:t>
            </w:r>
          </w:p>
        </w:tc>
        <w:tc>
          <w:tcPr>
            <w:tcW w:w="2338" w:type="dxa"/>
          </w:tcPr>
          <w:p w14:paraId="298E2F1E" w14:textId="77777777" w:rsidR="005F5BCA" w:rsidRDefault="005F5BCA" w:rsidP="009E7373">
            <w:pPr>
              <w:rPr>
                <w:sz w:val="24"/>
                <w:szCs w:val="24"/>
              </w:rPr>
            </w:pPr>
            <w:r>
              <w:rPr>
                <w:sz w:val="24"/>
                <w:szCs w:val="24"/>
              </w:rPr>
              <w:t xml:space="preserve">      $ -0-</w:t>
            </w:r>
          </w:p>
        </w:tc>
        <w:tc>
          <w:tcPr>
            <w:tcW w:w="2338" w:type="dxa"/>
          </w:tcPr>
          <w:p w14:paraId="4EB26332" w14:textId="77777777" w:rsidR="005F5BCA" w:rsidRDefault="005F5BCA" w:rsidP="009E7373">
            <w:pPr>
              <w:rPr>
                <w:sz w:val="24"/>
                <w:szCs w:val="24"/>
              </w:rPr>
            </w:pPr>
            <w:r>
              <w:rPr>
                <w:sz w:val="24"/>
                <w:szCs w:val="24"/>
              </w:rPr>
              <w:t xml:space="preserve">        $ -0- </w:t>
            </w:r>
          </w:p>
        </w:tc>
        <w:tc>
          <w:tcPr>
            <w:tcW w:w="2338" w:type="dxa"/>
          </w:tcPr>
          <w:p w14:paraId="2C945214" w14:textId="77777777" w:rsidR="005F5BCA" w:rsidRDefault="005F5BCA" w:rsidP="009E7373">
            <w:pPr>
              <w:rPr>
                <w:sz w:val="24"/>
                <w:szCs w:val="24"/>
              </w:rPr>
            </w:pPr>
            <w:r>
              <w:rPr>
                <w:sz w:val="24"/>
                <w:szCs w:val="24"/>
              </w:rPr>
              <w:t xml:space="preserve">       $ -0-</w:t>
            </w:r>
          </w:p>
        </w:tc>
      </w:tr>
      <w:tr w:rsidR="005F5BCA" w14:paraId="029DBF92" w14:textId="77777777" w:rsidTr="009E7373">
        <w:tc>
          <w:tcPr>
            <w:tcW w:w="2336" w:type="dxa"/>
          </w:tcPr>
          <w:p w14:paraId="74A0472C" w14:textId="77777777" w:rsidR="005F5BCA" w:rsidRDefault="005F5BCA" w:rsidP="009E7373">
            <w:pPr>
              <w:rPr>
                <w:sz w:val="24"/>
                <w:szCs w:val="24"/>
              </w:rPr>
            </w:pPr>
            <w:r>
              <w:rPr>
                <w:sz w:val="24"/>
                <w:szCs w:val="24"/>
              </w:rPr>
              <w:t>EMS #4</w:t>
            </w:r>
          </w:p>
        </w:tc>
        <w:tc>
          <w:tcPr>
            <w:tcW w:w="2338" w:type="dxa"/>
          </w:tcPr>
          <w:p w14:paraId="43D766EF" w14:textId="77777777" w:rsidR="005F5BCA" w:rsidRDefault="005F5BCA" w:rsidP="009E7373">
            <w:pPr>
              <w:rPr>
                <w:sz w:val="24"/>
                <w:szCs w:val="24"/>
              </w:rPr>
            </w:pPr>
            <w:r>
              <w:rPr>
                <w:sz w:val="24"/>
                <w:szCs w:val="24"/>
              </w:rPr>
              <w:t xml:space="preserve">      $ -0- </w:t>
            </w:r>
          </w:p>
        </w:tc>
        <w:tc>
          <w:tcPr>
            <w:tcW w:w="2338" w:type="dxa"/>
          </w:tcPr>
          <w:p w14:paraId="3994B3B8" w14:textId="77777777" w:rsidR="005F5BCA" w:rsidRDefault="005F5BCA" w:rsidP="009E7373">
            <w:pPr>
              <w:rPr>
                <w:sz w:val="24"/>
                <w:szCs w:val="24"/>
              </w:rPr>
            </w:pPr>
            <w:r>
              <w:rPr>
                <w:sz w:val="24"/>
                <w:szCs w:val="24"/>
              </w:rPr>
              <w:t xml:space="preserve">        $ -0-</w:t>
            </w:r>
          </w:p>
        </w:tc>
        <w:tc>
          <w:tcPr>
            <w:tcW w:w="2338" w:type="dxa"/>
          </w:tcPr>
          <w:p w14:paraId="18BF6BF8" w14:textId="77777777" w:rsidR="005F5BCA" w:rsidRDefault="005F5BCA" w:rsidP="009E7373">
            <w:pPr>
              <w:rPr>
                <w:sz w:val="24"/>
                <w:szCs w:val="24"/>
              </w:rPr>
            </w:pPr>
            <w:r>
              <w:rPr>
                <w:sz w:val="24"/>
                <w:szCs w:val="24"/>
              </w:rPr>
              <w:t xml:space="preserve">       $ -0-</w:t>
            </w:r>
          </w:p>
        </w:tc>
      </w:tr>
      <w:tr w:rsidR="005F5BCA" w14:paraId="6B8630DC" w14:textId="77777777" w:rsidTr="009E7373">
        <w:tc>
          <w:tcPr>
            <w:tcW w:w="2336" w:type="dxa"/>
          </w:tcPr>
          <w:p w14:paraId="78CAF989" w14:textId="77777777" w:rsidR="005F5BCA" w:rsidRDefault="005F5BCA" w:rsidP="009E7373">
            <w:pPr>
              <w:rPr>
                <w:sz w:val="24"/>
                <w:szCs w:val="24"/>
              </w:rPr>
            </w:pPr>
            <w:r>
              <w:rPr>
                <w:sz w:val="24"/>
                <w:szCs w:val="24"/>
              </w:rPr>
              <w:t xml:space="preserve">EMS #5                        </w:t>
            </w:r>
          </w:p>
        </w:tc>
        <w:tc>
          <w:tcPr>
            <w:tcW w:w="2338" w:type="dxa"/>
          </w:tcPr>
          <w:p w14:paraId="1DD3F123" w14:textId="77777777" w:rsidR="005F5BCA" w:rsidRDefault="005F5BCA" w:rsidP="009E7373">
            <w:pPr>
              <w:rPr>
                <w:sz w:val="24"/>
                <w:szCs w:val="24"/>
              </w:rPr>
            </w:pPr>
            <w:r>
              <w:rPr>
                <w:sz w:val="24"/>
                <w:szCs w:val="24"/>
              </w:rPr>
              <w:t xml:space="preserve">      $ -0-</w:t>
            </w:r>
          </w:p>
        </w:tc>
        <w:tc>
          <w:tcPr>
            <w:tcW w:w="2338" w:type="dxa"/>
          </w:tcPr>
          <w:p w14:paraId="66D69990" w14:textId="77777777" w:rsidR="005F5BCA" w:rsidRDefault="005F5BCA" w:rsidP="009E7373">
            <w:pPr>
              <w:rPr>
                <w:sz w:val="24"/>
                <w:szCs w:val="24"/>
              </w:rPr>
            </w:pPr>
            <w:r>
              <w:rPr>
                <w:sz w:val="24"/>
                <w:szCs w:val="24"/>
              </w:rPr>
              <w:t xml:space="preserve">        $ -0-</w:t>
            </w:r>
          </w:p>
        </w:tc>
        <w:tc>
          <w:tcPr>
            <w:tcW w:w="2338" w:type="dxa"/>
          </w:tcPr>
          <w:p w14:paraId="51CE1EF3" w14:textId="77777777" w:rsidR="005F5BCA" w:rsidRDefault="005F5BCA" w:rsidP="009E7373">
            <w:pPr>
              <w:rPr>
                <w:sz w:val="24"/>
                <w:szCs w:val="24"/>
              </w:rPr>
            </w:pPr>
            <w:r>
              <w:rPr>
                <w:sz w:val="24"/>
                <w:szCs w:val="24"/>
              </w:rPr>
              <w:t xml:space="preserve">       $ -0-</w:t>
            </w:r>
          </w:p>
        </w:tc>
      </w:tr>
    </w:tbl>
    <w:p w14:paraId="160D46EF" w14:textId="77777777" w:rsidR="005F5BCA" w:rsidRPr="0041636F" w:rsidRDefault="005F5BCA" w:rsidP="005F5BCA">
      <w:pPr>
        <w:spacing w:after="0"/>
        <w:rPr>
          <w:sz w:val="24"/>
          <w:szCs w:val="24"/>
        </w:rPr>
      </w:pPr>
    </w:p>
    <w:p w14:paraId="1666FE97" w14:textId="77777777" w:rsidR="005F5BCA" w:rsidRDefault="005F5BCA" w:rsidP="005F5BCA">
      <w:pPr>
        <w:spacing w:after="0"/>
        <w:rPr>
          <w:sz w:val="24"/>
          <w:szCs w:val="24"/>
        </w:rPr>
      </w:pPr>
      <w:r>
        <w:rPr>
          <w:sz w:val="28"/>
          <w:szCs w:val="28"/>
        </w:rPr>
        <w:t xml:space="preserve">      </w:t>
      </w:r>
      <w:r>
        <w:rPr>
          <w:sz w:val="24"/>
          <w:szCs w:val="24"/>
        </w:rPr>
        <w:t>For school tax purposes, the over 65, disability, surviving spouse, and 100% disabled veteran residential homestead exemptions create a tax ceiling prohibiting increased taxes on the homestead on existing buildings.  (Any new areas added to the homesite will cause the ceiling to be readjusted and set in the subsequent tax year).</w:t>
      </w:r>
    </w:p>
    <w:p w14:paraId="0841B070" w14:textId="77777777" w:rsidR="005F5BCA" w:rsidRDefault="005F5BCA" w:rsidP="005F5BCA">
      <w:pPr>
        <w:spacing w:after="0"/>
        <w:rPr>
          <w:sz w:val="24"/>
          <w:szCs w:val="24"/>
        </w:rPr>
      </w:pPr>
    </w:p>
    <w:p w14:paraId="5B1A7A66" w14:textId="77777777" w:rsidR="005F5BCA" w:rsidRDefault="005F5BCA" w:rsidP="005F5BCA">
      <w:pPr>
        <w:spacing w:after="0"/>
        <w:rPr>
          <w:sz w:val="24"/>
          <w:szCs w:val="24"/>
        </w:rPr>
      </w:pPr>
      <w:r>
        <w:rPr>
          <w:sz w:val="24"/>
          <w:szCs w:val="24"/>
        </w:rPr>
        <w:t xml:space="preserve">     Per Texas Law City of Newton and Newton County has adopted a tax ceiling for over 65 and disabled beginning 2012.</w:t>
      </w:r>
    </w:p>
    <w:p w14:paraId="21D6805C" w14:textId="77777777" w:rsidR="005F5BCA" w:rsidRDefault="005F5BCA" w:rsidP="005F5BCA">
      <w:pPr>
        <w:spacing w:after="0"/>
        <w:rPr>
          <w:sz w:val="24"/>
          <w:szCs w:val="24"/>
        </w:rPr>
      </w:pPr>
    </w:p>
    <w:p w14:paraId="3D071314" w14:textId="77777777" w:rsidR="005F5BCA" w:rsidRDefault="005F5BCA" w:rsidP="005F5BCA">
      <w:pPr>
        <w:spacing w:after="0"/>
        <w:rPr>
          <w:sz w:val="24"/>
          <w:szCs w:val="24"/>
        </w:rPr>
      </w:pPr>
      <w:r>
        <w:rPr>
          <w:sz w:val="24"/>
          <w:szCs w:val="24"/>
        </w:rPr>
        <w:t xml:space="preserve">     All homeowners who qualify for the residential homestead exemption are subject to the placement of a homestead cap on their qualifying property which prohibits the increase of taxable value on the homestead property to ten percent per year.  However, the market value may still be reflective of the local real estate market.</w:t>
      </w:r>
    </w:p>
    <w:p w14:paraId="5373AEF2" w14:textId="77777777" w:rsidR="005F5BCA" w:rsidRDefault="005F5BCA" w:rsidP="005F5BCA">
      <w:pPr>
        <w:spacing w:after="0"/>
        <w:rPr>
          <w:sz w:val="24"/>
          <w:szCs w:val="24"/>
        </w:rPr>
      </w:pPr>
    </w:p>
    <w:p w14:paraId="180B5B19" w14:textId="77777777" w:rsidR="005F5BCA" w:rsidRPr="009A6E36" w:rsidRDefault="005F5BCA" w:rsidP="005F5BCA">
      <w:pPr>
        <w:spacing w:after="0"/>
        <w:rPr>
          <w:b/>
          <w:color w:val="0070C0"/>
          <w:sz w:val="28"/>
          <w:szCs w:val="28"/>
        </w:rPr>
      </w:pPr>
      <w:r w:rsidRPr="009A6E36">
        <w:rPr>
          <w:b/>
          <w:color w:val="0070C0"/>
          <w:sz w:val="28"/>
          <w:szCs w:val="28"/>
        </w:rPr>
        <w:t>Appeal Information</w:t>
      </w:r>
    </w:p>
    <w:p w14:paraId="06B2981D" w14:textId="77777777" w:rsidR="005F5BCA" w:rsidRDefault="005F5BCA" w:rsidP="005F5BCA">
      <w:pPr>
        <w:spacing w:after="0"/>
        <w:rPr>
          <w:sz w:val="24"/>
          <w:szCs w:val="24"/>
        </w:rPr>
      </w:pPr>
      <w:r>
        <w:rPr>
          <w:sz w:val="28"/>
          <w:szCs w:val="28"/>
        </w:rPr>
        <w:t xml:space="preserve">    </w:t>
      </w:r>
      <w:r>
        <w:rPr>
          <w:sz w:val="24"/>
          <w:szCs w:val="24"/>
        </w:rPr>
        <w:t>State law required the district to mail Notices of Appraised Value to property owners where:</w:t>
      </w:r>
    </w:p>
    <w:p w14:paraId="0C8255B3" w14:textId="77777777" w:rsidR="005F5BCA" w:rsidRDefault="005F5BCA" w:rsidP="005F5BCA">
      <w:pPr>
        <w:spacing w:after="0"/>
        <w:rPr>
          <w:sz w:val="24"/>
          <w:szCs w:val="24"/>
        </w:rPr>
      </w:pPr>
    </w:p>
    <w:p w14:paraId="7F1E5A3D" w14:textId="77777777" w:rsidR="005F5BCA" w:rsidRDefault="005F5BCA" w:rsidP="005F5BCA">
      <w:pPr>
        <w:pStyle w:val="ListParagraph"/>
        <w:numPr>
          <w:ilvl w:val="0"/>
          <w:numId w:val="1"/>
        </w:numPr>
        <w:spacing w:after="0"/>
        <w:rPr>
          <w:sz w:val="24"/>
          <w:szCs w:val="24"/>
        </w:rPr>
      </w:pPr>
      <w:r>
        <w:rPr>
          <w:sz w:val="24"/>
          <w:szCs w:val="24"/>
        </w:rPr>
        <w:t xml:space="preserve"> New property has been included for the first time on the appraisal roll</w:t>
      </w:r>
    </w:p>
    <w:p w14:paraId="4A78C86D" w14:textId="77777777" w:rsidR="005F5BCA" w:rsidRDefault="005F5BCA" w:rsidP="005F5BCA">
      <w:pPr>
        <w:pStyle w:val="ListParagraph"/>
        <w:numPr>
          <w:ilvl w:val="0"/>
          <w:numId w:val="1"/>
        </w:numPr>
        <w:spacing w:after="0"/>
        <w:rPr>
          <w:sz w:val="24"/>
          <w:szCs w:val="24"/>
        </w:rPr>
      </w:pPr>
      <w:r>
        <w:rPr>
          <w:sz w:val="24"/>
          <w:szCs w:val="24"/>
        </w:rPr>
        <w:t>There has been an ownership change</w:t>
      </w:r>
    </w:p>
    <w:p w14:paraId="16ADD797" w14:textId="77777777" w:rsidR="005F5BCA" w:rsidRDefault="005F5BCA" w:rsidP="005F5BCA">
      <w:pPr>
        <w:pStyle w:val="ListParagraph"/>
        <w:numPr>
          <w:ilvl w:val="0"/>
          <w:numId w:val="1"/>
        </w:numPr>
        <w:spacing w:after="0"/>
        <w:rPr>
          <w:sz w:val="24"/>
          <w:szCs w:val="24"/>
        </w:rPr>
      </w:pPr>
      <w:r>
        <w:rPr>
          <w:sz w:val="24"/>
          <w:szCs w:val="24"/>
        </w:rPr>
        <w:t>There has been a change in taxable value of $1,000 or more</w:t>
      </w:r>
    </w:p>
    <w:p w14:paraId="2634751A" w14:textId="77777777" w:rsidR="005F5BCA" w:rsidRDefault="005F5BCA" w:rsidP="005F5BCA">
      <w:pPr>
        <w:pStyle w:val="ListParagraph"/>
        <w:numPr>
          <w:ilvl w:val="0"/>
          <w:numId w:val="1"/>
        </w:numPr>
        <w:spacing w:after="0"/>
        <w:rPr>
          <w:sz w:val="24"/>
          <w:szCs w:val="24"/>
        </w:rPr>
      </w:pPr>
      <w:r>
        <w:rPr>
          <w:sz w:val="24"/>
          <w:szCs w:val="24"/>
        </w:rPr>
        <w:t>The property filed a rendition statement of the property, or</w:t>
      </w:r>
    </w:p>
    <w:p w14:paraId="457D3798" w14:textId="77777777" w:rsidR="005F5BCA" w:rsidRDefault="005F5BCA" w:rsidP="005F5BCA">
      <w:pPr>
        <w:pStyle w:val="ListParagraph"/>
        <w:numPr>
          <w:ilvl w:val="0"/>
          <w:numId w:val="1"/>
        </w:numPr>
        <w:spacing w:after="0"/>
        <w:rPr>
          <w:sz w:val="24"/>
          <w:szCs w:val="24"/>
        </w:rPr>
      </w:pPr>
      <w:r>
        <w:rPr>
          <w:sz w:val="24"/>
          <w:szCs w:val="24"/>
        </w:rPr>
        <w:t>The property has been annexed or de-annexed to a taxing jurisdiction</w:t>
      </w:r>
    </w:p>
    <w:p w14:paraId="6FCA9131" w14:textId="77777777" w:rsidR="005F5BCA" w:rsidRDefault="005F5BCA" w:rsidP="005F5BCA">
      <w:pPr>
        <w:pStyle w:val="ListParagraph"/>
        <w:numPr>
          <w:ilvl w:val="0"/>
          <w:numId w:val="1"/>
        </w:numPr>
        <w:spacing w:after="0"/>
        <w:rPr>
          <w:sz w:val="24"/>
          <w:szCs w:val="24"/>
        </w:rPr>
      </w:pPr>
      <w:r>
        <w:rPr>
          <w:sz w:val="24"/>
          <w:szCs w:val="24"/>
        </w:rPr>
        <w:t>Every third year is a reappraisal year</w:t>
      </w:r>
    </w:p>
    <w:p w14:paraId="4930EFE0" w14:textId="20A74C60" w:rsidR="005F5BCA" w:rsidRDefault="005F5BCA" w:rsidP="005F5BCA">
      <w:pPr>
        <w:spacing w:after="0"/>
        <w:rPr>
          <w:sz w:val="24"/>
          <w:szCs w:val="24"/>
        </w:rPr>
      </w:pPr>
      <w:r>
        <w:rPr>
          <w:sz w:val="24"/>
          <w:szCs w:val="24"/>
        </w:rPr>
        <w:t>In compliance with these laws in 202</w:t>
      </w:r>
      <w:r w:rsidR="008C14D2">
        <w:rPr>
          <w:sz w:val="24"/>
          <w:szCs w:val="24"/>
        </w:rPr>
        <w:t>2</w:t>
      </w:r>
      <w:r>
        <w:rPr>
          <w:sz w:val="24"/>
          <w:szCs w:val="24"/>
        </w:rPr>
        <w:t xml:space="preserve"> the district prepared and delivered required notices for all property owners.</w:t>
      </w:r>
    </w:p>
    <w:p w14:paraId="756F2D94" w14:textId="77777777" w:rsidR="005F5BCA" w:rsidRDefault="005F5BCA" w:rsidP="005F5BCA">
      <w:pPr>
        <w:spacing w:after="0"/>
        <w:rPr>
          <w:sz w:val="24"/>
          <w:szCs w:val="24"/>
        </w:rPr>
      </w:pPr>
    </w:p>
    <w:p w14:paraId="4534725D" w14:textId="77777777" w:rsidR="005F5BCA" w:rsidRDefault="005F5BCA" w:rsidP="005F5BCA">
      <w:pPr>
        <w:pStyle w:val="Title"/>
      </w:pPr>
      <w:r>
        <w:lastRenderedPageBreak/>
        <w:t xml:space="preserve">From those notices, </w:t>
      </w:r>
      <w:proofErr w:type="gramStart"/>
      <w:r>
        <w:t>518  parcels</w:t>
      </w:r>
      <w:proofErr w:type="gramEnd"/>
      <w:r>
        <w:t xml:space="preserve"> were protested to the Board of Review:</w:t>
      </w:r>
    </w:p>
    <w:p w14:paraId="08142D55" w14:textId="0553FAF8" w:rsidR="005F5BCA" w:rsidRDefault="005F5BCA" w:rsidP="005F5BCA">
      <w:pPr>
        <w:pStyle w:val="ListParagraph"/>
        <w:numPr>
          <w:ilvl w:val="0"/>
          <w:numId w:val="1"/>
        </w:numPr>
        <w:spacing w:after="0"/>
        <w:rPr>
          <w:sz w:val="24"/>
          <w:szCs w:val="24"/>
        </w:rPr>
      </w:pPr>
      <w:r>
        <w:rPr>
          <w:sz w:val="24"/>
          <w:szCs w:val="24"/>
        </w:rPr>
        <w:t xml:space="preserve">  Market Value Excessive                             </w:t>
      </w:r>
      <w:r w:rsidR="008C14D2">
        <w:rPr>
          <w:sz w:val="24"/>
          <w:szCs w:val="24"/>
        </w:rPr>
        <w:t>612</w:t>
      </w:r>
    </w:p>
    <w:p w14:paraId="091BDDAA" w14:textId="77777777" w:rsidR="005F5BCA" w:rsidRDefault="005F5BCA" w:rsidP="005F5BCA">
      <w:pPr>
        <w:pStyle w:val="ListParagraph"/>
        <w:numPr>
          <w:ilvl w:val="0"/>
          <w:numId w:val="1"/>
        </w:numPr>
        <w:spacing w:after="0"/>
        <w:rPr>
          <w:sz w:val="24"/>
          <w:szCs w:val="24"/>
        </w:rPr>
      </w:pPr>
      <w:r>
        <w:rPr>
          <w:sz w:val="24"/>
          <w:szCs w:val="24"/>
        </w:rPr>
        <w:t xml:space="preserve">  Other 41.41 Matters (Compressors)          </w:t>
      </w:r>
    </w:p>
    <w:p w14:paraId="0D1376B0" w14:textId="77777777" w:rsidR="005F5BCA" w:rsidRDefault="005F5BCA" w:rsidP="005F5BCA">
      <w:pPr>
        <w:spacing w:after="0"/>
        <w:rPr>
          <w:sz w:val="24"/>
          <w:szCs w:val="24"/>
        </w:rPr>
      </w:pPr>
    </w:p>
    <w:p w14:paraId="3EBCECB1" w14:textId="77777777" w:rsidR="005F5BCA" w:rsidRDefault="005F5BCA" w:rsidP="005F5BCA">
      <w:pPr>
        <w:spacing w:after="0"/>
        <w:rPr>
          <w:sz w:val="24"/>
          <w:szCs w:val="24"/>
        </w:rPr>
      </w:pPr>
      <w:r>
        <w:rPr>
          <w:sz w:val="24"/>
          <w:szCs w:val="24"/>
        </w:rPr>
        <w:t>The final results of these protests were:</w:t>
      </w:r>
    </w:p>
    <w:p w14:paraId="70D12953" w14:textId="77777777" w:rsidR="005F5BCA" w:rsidRDefault="005F5BCA" w:rsidP="005F5BCA">
      <w:pPr>
        <w:spacing w:after="0"/>
        <w:rPr>
          <w:sz w:val="24"/>
          <w:szCs w:val="24"/>
        </w:rPr>
      </w:pPr>
    </w:p>
    <w:p w14:paraId="232B4BFE" w14:textId="442F4051" w:rsidR="005F5BCA" w:rsidRDefault="005F5BCA" w:rsidP="005F5BCA">
      <w:pPr>
        <w:pStyle w:val="ListParagraph"/>
        <w:numPr>
          <w:ilvl w:val="0"/>
          <w:numId w:val="1"/>
        </w:numPr>
        <w:spacing w:after="0"/>
        <w:rPr>
          <w:sz w:val="24"/>
          <w:szCs w:val="24"/>
        </w:rPr>
      </w:pPr>
      <w:r>
        <w:rPr>
          <w:sz w:val="24"/>
          <w:szCs w:val="24"/>
        </w:rPr>
        <w:t xml:space="preserve">  Market Value Excessive                              1</w:t>
      </w:r>
      <w:r w:rsidR="008C14D2">
        <w:rPr>
          <w:sz w:val="24"/>
          <w:szCs w:val="24"/>
        </w:rPr>
        <w:t>10</w:t>
      </w:r>
    </w:p>
    <w:p w14:paraId="4F0F060C" w14:textId="77777777" w:rsidR="005F5BCA" w:rsidRDefault="005F5BCA" w:rsidP="005F5BCA">
      <w:pPr>
        <w:pStyle w:val="ListParagraph"/>
        <w:numPr>
          <w:ilvl w:val="0"/>
          <w:numId w:val="1"/>
        </w:numPr>
        <w:spacing w:after="0"/>
        <w:rPr>
          <w:sz w:val="24"/>
          <w:szCs w:val="24"/>
        </w:rPr>
      </w:pPr>
      <w:r>
        <w:rPr>
          <w:sz w:val="24"/>
          <w:szCs w:val="24"/>
        </w:rPr>
        <w:t xml:space="preserve">  Other 41.41                                                    </w:t>
      </w:r>
    </w:p>
    <w:p w14:paraId="0E67CBBC" w14:textId="77777777" w:rsidR="005F5BCA" w:rsidRDefault="005F5BCA" w:rsidP="005F5BCA">
      <w:pPr>
        <w:spacing w:after="0"/>
        <w:rPr>
          <w:sz w:val="24"/>
          <w:szCs w:val="24"/>
        </w:rPr>
      </w:pPr>
    </w:p>
    <w:p w14:paraId="3EFFA8D0" w14:textId="77777777" w:rsidR="005F5BCA" w:rsidRPr="009A6E36" w:rsidRDefault="005F5BCA" w:rsidP="005F5BCA">
      <w:pPr>
        <w:spacing w:after="0"/>
        <w:rPr>
          <w:b/>
          <w:color w:val="0070C0"/>
          <w:sz w:val="28"/>
          <w:szCs w:val="28"/>
        </w:rPr>
      </w:pPr>
      <w:r w:rsidRPr="009A6E36">
        <w:rPr>
          <w:b/>
          <w:color w:val="0070C0"/>
          <w:sz w:val="28"/>
          <w:szCs w:val="28"/>
        </w:rPr>
        <w:t>Certified Values</w:t>
      </w:r>
    </w:p>
    <w:p w14:paraId="70FC1245" w14:textId="77777777" w:rsidR="005F5BCA" w:rsidRDefault="005F5BCA" w:rsidP="005F5BCA">
      <w:pPr>
        <w:spacing w:after="0"/>
        <w:rPr>
          <w:b/>
          <w:sz w:val="24"/>
          <w:szCs w:val="24"/>
        </w:rPr>
      </w:pPr>
    </w:p>
    <w:p w14:paraId="1155D1B0" w14:textId="28C590F2" w:rsidR="005F5BCA" w:rsidRDefault="005F5BCA" w:rsidP="005F5BCA">
      <w:pPr>
        <w:spacing w:after="0"/>
        <w:rPr>
          <w:sz w:val="24"/>
          <w:szCs w:val="24"/>
        </w:rPr>
      </w:pPr>
      <w:r>
        <w:rPr>
          <w:b/>
          <w:sz w:val="24"/>
          <w:szCs w:val="24"/>
        </w:rPr>
        <w:t xml:space="preserve">      </w:t>
      </w:r>
      <w:r>
        <w:rPr>
          <w:sz w:val="24"/>
          <w:szCs w:val="24"/>
        </w:rPr>
        <w:t xml:space="preserve">The Chief Appraiser certified market and taxable values to each taxing jurisdiction on July </w:t>
      </w:r>
      <w:r w:rsidR="0095127A">
        <w:rPr>
          <w:sz w:val="24"/>
          <w:szCs w:val="24"/>
        </w:rPr>
        <w:t>19</w:t>
      </w:r>
      <w:r>
        <w:rPr>
          <w:sz w:val="24"/>
          <w:szCs w:val="24"/>
        </w:rPr>
        <w:t>, 202</w:t>
      </w:r>
      <w:r w:rsidR="0095127A">
        <w:rPr>
          <w:sz w:val="24"/>
          <w:szCs w:val="24"/>
        </w:rPr>
        <w:t>2</w:t>
      </w:r>
      <w:r>
        <w:rPr>
          <w:sz w:val="24"/>
          <w:szCs w:val="24"/>
        </w:rPr>
        <w:t xml:space="preserve"> summarized as follows:</w:t>
      </w:r>
    </w:p>
    <w:p w14:paraId="245A00B7" w14:textId="77777777" w:rsidR="005F5BCA" w:rsidRDefault="005F5BCA" w:rsidP="005F5BCA">
      <w:pPr>
        <w:spacing w:after="0"/>
        <w:rPr>
          <w:sz w:val="24"/>
          <w:szCs w:val="24"/>
        </w:rPr>
      </w:pPr>
    </w:p>
    <w:p w14:paraId="2BDA33AA" w14:textId="77777777" w:rsidR="005F5BCA" w:rsidRPr="00557E32" w:rsidRDefault="005F5BCA" w:rsidP="005F5BCA">
      <w:pPr>
        <w:spacing w:after="0"/>
        <w:rPr>
          <w:sz w:val="24"/>
          <w:szCs w:val="24"/>
        </w:rPr>
      </w:pPr>
      <w:r>
        <w:rPr>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5F5BCA" w14:paraId="70A13AC3" w14:textId="77777777" w:rsidTr="009E7373">
        <w:tc>
          <w:tcPr>
            <w:tcW w:w="3116" w:type="dxa"/>
          </w:tcPr>
          <w:p w14:paraId="6CFCC9A9" w14:textId="77777777" w:rsidR="005F5BCA" w:rsidRDefault="005F5BCA" w:rsidP="009E7373">
            <w:pPr>
              <w:rPr>
                <w:sz w:val="24"/>
                <w:szCs w:val="24"/>
              </w:rPr>
            </w:pPr>
            <w:r>
              <w:rPr>
                <w:sz w:val="24"/>
                <w:szCs w:val="24"/>
              </w:rPr>
              <w:t>Jurisdiction</w:t>
            </w:r>
          </w:p>
        </w:tc>
        <w:tc>
          <w:tcPr>
            <w:tcW w:w="3117" w:type="dxa"/>
          </w:tcPr>
          <w:p w14:paraId="38D14E7B" w14:textId="77777777" w:rsidR="005F5BCA" w:rsidRDefault="005F5BCA" w:rsidP="009E7373">
            <w:pPr>
              <w:rPr>
                <w:sz w:val="24"/>
                <w:szCs w:val="24"/>
              </w:rPr>
            </w:pPr>
            <w:r>
              <w:rPr>
                <w:sz w:val="24"/>
                <w:szCs w:val="24"/>
              </w:rPr>
              <w:t xml:space="preserve">          Market Value</w:t>
            </w:r>
          </w:p>
        </w:tc>
        <w:tc>
          <w:tcPr>
            <w:tcW w:w="3117" w:type="dxa"/>
          </w:tcPr>
          <w:p w14:paraId="50BCA8B6" w14:textId="77777777" w:rsidR="005F5BCA" w:rsidRDefault="005F5BCA" w:rsidP="009E7373">
            <w:pPr>
              <w:rPr>
                <w:sz w:val="24"/>
                <w:szCs w:val="24"/>
              </w:rPr>
            </w:pPr>
            <w:r>
              <w:rPr>
                <w:sz w:val="24"/>
                <w:szCs w:val="24"/>
              </w:rPr>
              <w:t xml:space="preserve">       Taxable Value</w:t>
            </w:r>
          </w:p>
        </w:tc>
      </w:tr>
      <w:tr w:rsidR="005F5BCA" w14:paraId="4A15F42C" w14:textId="77777777" w:rsidTr="009E7373">
        <w:tc>
          <w:tcPr>
            <w:tcW w:w="3116" w:type="dxa"/>
          </w:tcPr>
          <w:p w14:paraId="74583336" w14:textId="77777777" w:rsidR="005F5BCA" w:rsidRDefault="005F5BCA" w:rsidP="009E7373">
            <w:pPr>
              <w:rPr>
                <w:sz w:val="24"/>
                <w:szCs w:val="24"/>
              </w:rPr>
            </w:pPr>
            <w:r>
              <w:rPr>
                <w:sz w:val="24"/>
                <w:szCs w:val="24"/>
              </w:rPr>
              <w:t>Newton County</w:t>
            </w:r>
          </w:p>
        </w:tc>
        <w:tc>
          <w:tcPr>
            <w:tcW w:w="3117" w:type="dxa"/>
          </w:tcPr>
          <w:p w14:paraId="76B19FDE" w14:textId="3E134889" w:rsidR="005F5BCA" w:rsidRDefault="005F5BCA" w:rsidP="009E7373">
            <w:pPr>
              <w:rPr>
                <w:sz w:val="24"/>
                <w:szCs w:val="24"/>
              </w:rPr>
            </w:pPr>
            <w:r>
              <w:rPr>
                <w:sz w:val="24"/>
                <w:szCs w:val="24"/>
              </w:rPr>
              <w:t xml:space="preserve">        $ 2,</w:t>
            </w:r>
            <w:r w:rsidR="008C14D2">
              <w:rPr>
                <w:sz w:val="24"/>
                <w:szCs w:val="24"/>
              </w:rPr>
              <w:t>848,568,733</w:t>
            </w:r>
          </w:p>
        </w:tc>
        <w:tc>
          <w:tcPr>
            <w:tcW w:w="3117" w:type="dxa"/>
          </w:tcPr>
          <w:p w14:paraId="174EEE3A" w14:textId="06354323" w:rsidR="005F5BCA" w:rsidRDefault="005F5BCA" w:rsidP="009E7373">
            <w:pPr>
              <w:rPr>
                <w:sz w:val="24"/>
                <w:szCs w:val="24"/>
              </w:rPr>
            </w:pPr>
            <w:r>
              <w:rPr>
                <w:sz w:val="24"/>
                <w:szCs w:val="24"/>
              </w:rPr>
              <w:t xml:space="preserve">     $ 1,</w:t>
            </w:r>
            <w:r w:rsidR="008C14D2">
              <w:rPr>
                <w:sz w:val="24"/>
                <w:szCs w:val="24"/>
              </w:rPr>
              <w:t>404,400,524</w:t>
            </w:r>
          </w:p>
        </w:tc>
      </w:tr>
      <w:tr w:rsidR="005F5BCA" w14:paraId="7979C730" w14:textId="77777777" w:rsidTr="009E7373">
        <w:tc>
          <w:tcPr>
            <w:tcW w:w="3116" w:type="dxa"/>
          </w:tcPr>
          <w:p w14:paraId="4745124D" w14:textId="77777777" w:rsidR="005F5BCA" w:rsidRDefault="005F5BCA" w:rsidP="009E7373">
            <w:pPr>
              <w:rPr>
                <w:sz w:val="24"/>
                <w:szCs w:val="24"/>
              </w:rPr>
            </w:pPr>
            <w:r>
              <w:rPr>
                <w:sz w:val="24"/>
                <w:szCs w:val="24"/>
              </w:rPr>
              <w:t>Lateral Road</w:t>
            </w:r>
          </w:p>
        </w:tc>
        <w:tc>
          <w:tcPr>
            <w:tcW w:w="3117" w:type="dxa"/>
          </w:tcPr>
          <w:p w14:paraId="3FDBF767" w14:textId="057216EE" w:rsidR="005F5BCA" w:rsidRDefault="005F5BCA" w:rsidP="009E7373">
            <w:pPr>
              <w:rPr>
                <w:sz w:val="24"/>
                <w:szCs w:val="24"/>
              </w:rPr>
            </w:pPr>
            <w:r>
              <w:rPr>
                <w:sz w:val="24"/>
                <w:szCs w:val="24"/>
              </w:rPr>
              <w:t xml:space="preserve">        $ 2,</w:t>
            </w:r>
            <w:r w:rsidR="00F349B5">
              <w:rPr>
                <w:sz w:val="24"/>
                <w:szCs w:val="24"/>
              </w:rPr>
              <w:t>848,568,733</w:t>
            </w:r>
          </w:p>
        </w:tc>
        <w:tc>
          <w:tcPr>
            <w:tcW w:w="3117" w:type="dxa"/>
          </w:tcPr>
          <w:p w14:paraId="74AF05AE" w14:textId="135ED0D0" w:rsidR="005F5BCA" w:rsidRDefault="005F5BCA" w:rsidP="009E7373">
            <w:pPr>
              <w:rPr>
                <w:sz w:val="24"/>
                <w:szCs w:val="24"/>
              </w:rPr>
            </w:pPr>
            <w:r>
              <w:rPr>
                <w:sz w:val="24"/>
                <w:szCs w:val="24"/>
              </w:rPr>
              <w:t xml:space="preserve">     $ 1,</w:t>
            </w:r>
            <w:r w:rsidR="00F349B5">
              <w:rPr>
                <w:sz w:val="24"/>
                <w:szCs w:val="24"/>
              </w:rPr>
              <w:t>399,471,826</w:t>
            </w:r>
          </w:p>
        </w:tc>
      </w:tr>
      <w:tr w:rsidR="005F5BCA" w14:paraId="62890F6C" w14:textId="77777777" w:rsidTr="009E7373">
        <w:tc>
          <w:tcPr>
            <w:tcW w:w="3116" w:type="dxa"/>
          </w:tcPr>
          <w:p w14:paraId="4FDB7AB1" w14:textId="77777777" w:rsidR="005F5BCA" w:rsidRDefault="005F5BCA" w:rsidP="009E7373">
            <w:pPr>
              <w:rPr>
                <w:sz w:val="24"/>
                <w:szCs w:val="24"/>
              </w:rPr>
            </w:pPr>
            <w:r>
              <w:rPr>
                <w:sz w:val="24"/>
                <w:szCs w:val="24"/>
              </w:rPr>
              <w:t>City of Newton</w:t>
            </w:r>
          </w:p>
        </w:tc>
        <w:tc>
          <w:tcPr>
            <w:tcW w:w="3117" w:type="dxa"/>
          </w:tcPr>
          <w:p w14:paraId="31FEB4B0" w14:textId="646884D6" w:rsidR="005F5BCA" w:rsidRDefault="005F5BCA" w:rsidP="009E7373">
            <w:pPr>
              <w:rPr>
                <w:sz w:val="24"/>
                <w:szCs w:val="24"/>
              </w:rPr>
            </w:pPr>
            <w:r>
              <w:rPr>
                <w:sz w:val="24"/>
                <w:szCs w:val="24"/>
              </w:rPr>
              <w:t xml:space="preserve">        $    1</w:t>
            </w:r>
            <w:r w:rsidR="00F349B5">
              <w:rPr>
                <w:sz w:val="24"/>
                <w:szCs w:val="24"/>
              </w:rPr>
              <w:t>24,492,739</w:t>
            </w:r>
          </w:p>
        </w:tc>
        <w:tc>
          <w:tcPr>
            <w:tcW w:w="3117" w:type="dxa"/>
          </w:tcPr>
          <w:p w14:paraId="13669C5B" w14:textId="388F8AB0" w:rsidR="005F5BCA" w:rsidRDefault="005F5BCA" w:rsidP="009E7373">
            <w:pPr>
              <w:rPr>
                <w:sz w:val="24"/>
                <w:szCs w:val="24"/>
              </w:rPr>
            </w:pPr>
            <w:r>
              <w:rPr>
                <w:sz w:val="24"/>
                <w:szCs w:val="24"/>
              </w:rPr>
              <w:t xml:space="preserve">     $       </w:t>
            </w:r>
            <w:r w:rsidR="00F349B5">
              <w:rPr>
                <w:sz w:val="24"/>
                <w:szCs w:val="24"/>
              </w:rPr>
              <w:t>64,857,330</w:t>
            </w:r>
          </w:p>
        </w:tc>
      </w:tr>
      <w:tr w:rsidR="005F5BCA" w14:paraId="13E53305" w14:textId="77777777" w:rsidTr="009E7373">
        <w:tc>
          <w:tcPr>
            <w:tcW w:w="3116" w:type="dxa"/>
          </w:tcPr>
          <w:p w14:paraId="3F217D33" w14:textId="77777777" w:rsidR="005F5BCA" w:rsidRDefault="005F5BCA" w:rsidP="009E7373">
            <w:pPr>
              <w:rPr>
                <w:sz w:val="24"/>
                <w:szCs w:val="24"/>
              </w:rPr>
            </w:pPr>
            <w:r>
              <w:rPr>
                <w:sz w:val="24"/>
                <w:szCs w:val="24"/>
              </w:rPr>
              <w:t>Newton ISD</w:t>
            </w:r>
          </w:p>
        </w:tc>
        <w:tc>
          <w:tcPr>
            <w:tcW w:w="3117" w:type="dxa"/>
          </w:tcPr>
          <w:p w14:paraId="02CCD4A3" w14:textId="56E29ACA" w:rsidR="005F5BCA" w:rsidRDefault="005F5BCA" w:rsidP="009E7373">
            <w:pPr>
              <w:rPr>
                <w:sz w:val="24"/>
                <w:szCs w:val="24"/>
              </w:rPr>
            </w:pPr>
            <w:r>
              <w:rPr>
                <w:sz w:val="24"/>
                <w:szCs w:val="24"/>
              </w:rPr>
              <w:t xml:space="preserve">        $    </w:t>
            </w:r>
            <w:r w:rsidR="00F349B5">
              <w:rPr>
                <w:sz w:val="24"/>
                <w:szCs w:val="24"/>
              </w:rPr>
              <w:t>965,078,165</w:t>
            </w:r>
          </w:p>
        </w:tc>
        <w:tc>
          <w:tcPr>
            <w:tcW w:w="3117" w:type="dxa"/>
          </w:tcPr>
          <w:p w14:paraId="07063328" w14:textId="10AD33B9" w:rsidR="005F5BCA" w:rsidRDefault="005F5BCA" w:rsidP="009E7373">
            <w:pPr>
              <w:rPr>
                <w:sz w:val="24"/>
                <w:szCs w:val="24"/>
              </w:rPr>
            </w:pPr>
            <w:r>
              <w:rPr>
                <w:sz w:val="24"/>
                <w:szCs w:val="24"/>
              </w:rPr>
              <w:t xml:space="preserve">     $     </w:t>
            </w:r>
            <w:r w:rsidR="00F349B5">
              <w:rPr>
                <w:sz w:val="24"/>
                <w:szCs w:val="24"/>
              </w:rPr>
              <w:t>361,299,048</w:t>
            </w:r>
          </w:p>
        </w:tc>
      </w:tr>
      <w:tr w:rsidR="005F5BCA" w14:paraId="09493B36" w14:textId="77777777" w:rsidTr="009E7373">
        <w:tc>
          <w:tcPr>
            <w:tcW w:w="3116" w:type="dxa"/>
          </w:tcPr>
          <w:p w14:paraId="5AE2F4BD" w14:textId="77777777" w:rsidR="005F5BCA" w:rsidRDefault="005F5BCA" w:rsidP="009E7373">
            <w:pPr>
              <w:rPr>
                <w:sz w:val="24"/>
                <w:szCs w:val="24"/>
              </w:rPr>
            </w:pPr>
            <w:r>
              <w:rPr>
                <w:sz w:val="24"/>
                <w:szCs w:val="24"/>
              </w:rPr>
              <w:t>Burkeville ISD</w:t>
            </w:r>
          </w:p>
        </w:tc>
        <w:tc>
          <w:tcPr>
            <w:tcW w:w="3117" w:type="dxa"/>
          </w:tcPr>
          <w:p w14:paraId="4FD3CE83" w14:textId="7CAD7CB9" w:rsidR="005F5BCA" w:rsidRDefault="005F5BCA" w:rsidP="009E7373">
            <w:pPr>
              <w:rPr>
                <w:sz w:val="24"/>
                <w:szCs w:val="24"/>
              </w:rPr>
            </w:pPr>
            <w:r>
              <w:rPr>
                <w:sz w:val="24"/>
                <w:szCs w:val="24"/>
              </w:rPr>
              <w:t xml:space="preserve">        $    </w:t>
            </w:r>
            <w:r w:rsidR="00F349B5">
              <w:rPr>
                <w:sz w:val="24"/>
                <w:szCs w:val="24"/>
              </w:rPr>
              <w:t>732,679,124</w:t>
            </w:r>
          </w:p>
        </w:tc>
        <w:tc>
          <w:tcPr>
            <w:tcW w:w="3117" w:type="dxa"/>
          </w:tcPr>
          <w:p w14:paraId="0BA663A4" w14:textId="45B71F77" w:rsidR="005F5BCA" w:rsidRDefault="005F5BCA" w:rsidP="009E7373">
            <w:pPr>
              <w:rPr>
                <w:sz w:val="24"/>
                <w:szCs w:val="24"/>
              </w:rPr>
            </w:pPr>
            <w:r>
              <w:rPr>
                <w:sz w:val="24"/>
                <w:szCs w:val="24"/>
              </w:rPr>
              <w:t xml:space="preserve">     $     2</w:t>
            </w:r>
            <w:r w:rsidR="00F349B5">
              <w:rPr>
                <w:sz w:val="24"/>
                <w:szCs w:val="24"/>
              </w:rPr>
              <w:t>92,811,096</w:t>
            </w:r>
          </w:p>
        </w:tc>
      </w:tr>
      <w:tr w:rsidR="005F5BCA" w14:paraId="49F7A21B" w14:textId="77777777" w:rsidTr="009E7373">
        <w:tc>
          <w:tcPr>
            <w:tcW w:w="3116" w:type="dxa"/>
          </w:tcPr>
          <w:p w14:paraId="597135AC" w14:textId="77777777" w:rsidR="005F5BCA" w:rsidRDefault="005F5BCA" w:rsidP="009E7373">
            <w:pPr>
              <w:rPr>
                <w:sz w:val="24"/>
                <w:szCs w:val="24"/>
              </w:rPr>
            </w:pPr>
            <w:r>
              <w:rPr>
                <w:sz w:val="24"/>
                <w:szCs w:val="24"/>
              </w:rPr>
              <w:t>Deweyville ISD</w:t>
            </w:r>
          </w:p>
        </w:tc>
        <w:tc>
          <w:tcPr>
            <w:tcW w:w="3117" w:type="dxa"/>
          </w:tcPr>
          <w:p w14:paraId="6724E405" w14:textId="6A3AF9F1" w:rsidR="005F5BCA" w:rsidRDefault="005F5BCA" w:rsidP="009E7373">
            <w:pPr>
              <w:rPr>
                <w:sz w:val="24"/>
                <w:szCs w:val="24"/>
              </w:rPr>
            </w:pPr>
            <w:r>
              <w:rPr>
                <w:sz w:val="24"/>
                <w:szCs w:val="24"/>
              </w:rPr>
              <w:t xml:space="preserve">        $ </w:t>
            </w:r>
            <w:r w:rsidR="00F349B5">
              <w:rPr>
                <w:sz w:val="24"/>
                <w:szCs w:val="24"/>
              </w:rPr>
              <w:t>1,050,507,804</w:t>
            </w:r>
          </w:p>
        </w:tc>
        <w:tc>
          <w:tcPr>
            <w:tcW w:w="3117" w:type="dxa"/>
          </w:tcPr>
          <w:p w14:paraId="0D4C7A2C" w14:textId="03B0F0A4" w:rsidR="005F5BCA" w:rsidRDefault="005F5BCA" w:rsidP="009E7373">
            <w:pPr>
              <w:rPr>
                <w:sz w:val="24"/>
                <w:szCs w:val="24"/>
              </w:rPr>
            </w:pPr>
            <w:r>
              <w:rPr>
                <w:sz w:val="24"/>
                <w:szCs w:val="24"/>
              </w:rPr>
              <w:t xml:space="preserve">     $     </w:t>
            </w:r>
            <w:r w:rsidR="00F349B5">
              <w:rPr>
                <w:sz w:val="24"/>
                <w:szCs w:val="24"/>
              </w:rPr>
              <w:t>627,430,784</w:t>
            </w:r>
          </w:p>
        </w:tc>
      </w:tr>
      <w:tr w:rsidR="005F5BCA" w14:paraId="388A7EEA" w14:textId="77777777" w:rsidTr="009E7373">
        <w:tc>
          <w:tcPr>
            <w:tcW w:w="3116" w:type="dxa"/>
          </w:tcPr>
          <w:p w14:paraId="3C12C185" w14:textId="77777777" w:rsidR="005F5BCA" w:rsidRDefault="005F5BCA" w:rsidP="009E7373">
            <w:pPr>
              <w:rPr>
                <w:sz w:val="24"/>
                <w:szCs w:val="24"/>
              </w:rPr>
            </w:pPr>
            <w:r>
              <w:rPr>
                <w:sz w:val="24"/>
                <w:szCs w:val="24"/>
              </w:rPr>
              <w:t>Brookeland ISD</w:t>
            </w:r>
          </w:p>
        </w:tc>
        <w:tc>
          <w:tcPr>
            <w:tcW w:w="3117" w:type="dxa"/>
          </w:tcPr>
          <w:p w14:paraId="3696F1BF" w14:textId="28152E9C" w:rsidR="005F5BCA" w:rsidRDefault="005F5BCA" w:rsidP="009E7373">
            <w:pPr>
              <w:rPr>
                <w:sz w:val="24"/>
                <w:szCs w:val="24"/>
              </w:rPr>
            </w:pPr>
            <w:r>
              <w:rPr>
                <w:sz w:val="24"/>
                <w:szCs w:val="24"/>
              </w:rPr>
              <w:t xml:space="preserve">        $      24,</w:t>
            </w:r>
            <w:r w:rsidR="00F349B5">
              <w:rPr>
                <w:sz w:val="24"/>
                <w:szCs w:val="24"/>
              </w:rPr>
              <w:t>359,622</w:t>
            </w:r>
          </w:p>
        </w:tc>
        <w:tc>
          <w:tcPr>
            <w:tcW w:w="3117" w:type="dxa"/>
          </w:tcPr>
          <w:p w14:paraId="57C4EB7A" w14:textId="32A3FC86" w:rsidR="005F5BCA" w:rsidRDefault="005F5BCA" w:rsidP="009E7373">
            <w:pPr>
              <w:rPr>
                <w:sz w:val="24"/>
                <w:szCs w:val="24"/>
              </w:rPr>
            </w:pPr>
            <w:r>
              <w:rPr>
                <w:sz w:val="24"/>
                <w:szCs w:val="24"/>
              </w:rPr>
              <w:t xml:space="preserve">     $         3,</w:t>
            </w:r>
            <w:r w:rsidR="00F349B5">
              <w:rPr>
                <w:sz w:val="24"/>
                <w:szCs w:val="24"/>
              </w:rPr>
              <w:t>618,871</w:t>
            </w:r>
          </w:p>
        </w:tc>
      </w:tr>
      <w:tr w:rsidR="005F5BCA" w14:paraId="4E26031A" w14:textId="77777777" w:rsidTr="009E7373">
        <w:tc>
          <w:tcPr>
            <w:tcW w:w="3116" w:type="dxa"/>
          </w:tcPr>
          <w:p w14:paraId="34339772" w14:textId="77777777" w:rsidR="005F5BCA" w:rsidRDefault="005F5BCA" w:rsidP="009E7373">
            <w:pPr>
              <w:rPr>
                <w:sz w:val="24"/>
                <w:szCs w:val="24"/>
              </w:rPr>
            </w:pPr>
            <w:r>
              <w:rPr>
                <w:sz w:val="24"/>
                <w:szCs w:val="24"/>
              </w:rPr>
              <w:t>Kirbyville CISD</w:t>
            </w:r>
          </w:p>
        </w:tc>
        <w:tc>
          <w:tcPr>
            <w:tcW w:w="3117" w:type="dxa"/>
          </w:tcPr>
          <w:p w14:paraId="3A45D259" w14:textId="6783EB65" w:rsidR="005F5BCA" w:rsidRDefault="005F5BCA" w:rsidP="009E7373">
            <w:pPr>
              <w:rPr>
                <w:sz w:val="24"/>
                <w:szCs w:val="24"/>
              </w:rPr>
            </w:pPr>
            <w:r>
              <w:rPr>
                <w:sz w:val="24"/>
                <w:szCs w:val="24"/>
              </w:rPr>
              <w:t xml:space="preserve">        $      </w:t>
            </w:r>
            <w:r w:rsidR="00F349B5">
              <w:rPr>
                <w:sz w:val="24"/>
                <w:szCs w:val="24"/>
              </w:rPr>
              <w:t>73,909,504</w:t>
            </w:r>
          </w:p>
        </w:tc>
        <w:tc>
          <w:tcPr>
            <w:tcW w:w="3117" w:type="dxa"/>
          </w:tcPr>
          <w:p w14:paraId="23A36352" w14:textId="41B89EE3" w:rsidR="005F5BCA" w:rsidRDefault="005F5BCA" w:rsidP="009E7373">
            <w:pPr>
              <w:rPr>
                <w:sz w:val="24"/>
                <w:szCs w:val="24"/>
              </w:rPr>
            </w:pPr>
            <w:r>
              <w:rPr>
                <w:sz w:val="24"/>
                <w:szCs w:val="24"/>
              </w:rPr>
              <w:t xml:space="preserve">     $       </w:t>
            </w:r>
            <w:r w:rsidR="00F349B5">
              <w:rPr>
                <w:sz w:val="24"/>
                <w:szCs w:val="24"/>
              </w:rPr>
              <w:t>32,854,494</w:t>
            </w:r>
          </w:p>
        </w:tc>
      </w:tr>
      <w:tr w:rsidR="005F5BCA" w14:paraId="5D7EA946" w14:textId="77777777" w:rsidTr="009E7373">
        <w:tc>
          <w:tcPr>
            <w:tcW w:w="3116" w:type="dxa"/>
          </w:tcPr>
          <w:p w14:paraId="2351CCC5" w14:textId="77777777" w:rsidR="005F5BCA" w:rsidRDefault="005F5BCA" w:rsidP="009E7373">
            <w:pPr>
              <w:rPr>
                <w:sz w:val="24"/>
                <w:szCs w:val="24"/>
              </w:rPr>
            </w:pPr>
            <w:r>
              <w:rPr>
                <w:sz w:val="24"/>
                <w:szCs w:val="24"/>
              </w:rPr>
              <w:t>EMS #1</w:t>
            </w:r>
          </w:p>
        </w:tc>
        <w:tc>
          <w:tcPr>
            <w:tcW w:w="3117" w:type="dxa"/>
          </w:tcPr>
          <w:p w14:paraId="1429709E" w14:textId="2049E7DA" w:rsidR="005F5BCA" w:rsidRDefault="005F5BCA" w:rsidP="009E7373">
            <w:pPr>
              <w:rPr>
                <w:sz w:val="24"/>
                <w:szCs w:val="24"/>
              </w:rPr>
            </w:pPr>
            <w:r>
              <w:rPr>
                <w:sz w:val="24"/>
                <w:szCs w:val="24"/>
              </w:rPr>
              <w:t xml:space="preserve">        $    7</w:t>
            </w:r>
            <w:r w:rsidR="00F349B5">
              <w:rPr>
                <w:sz w:val="24"/>
                <w:szCs w:val="24"/>
              </w:rPr>
              <w:t>78,711,178</w:t>
            </w:r>
          </w:p>
        </w:tc>
        <w:tc>
          <w:tcPr>
            <w:tcW w:w="3117" w:type="dxa"/>
          </w:tcPr>
          <w:p w14:paraId="14D22914" w14:textId="39B1238C" w:rsidR="005F5BCA" w:rsidRDefault="005F5BCA" w:rsidP="009E7373">
            <w:pPr>
              <w:rPr>
                <w:sz w:val="24"/>
                <w:szCs w:val="24"/>
              </w:rPr>
            </w:pPr>
            <w:r>
              <w:rPr>
                <w:sz w:val="24"/>
                <w:szCs w:val="24"/>
              </w:rPr>
              <w:t xml:space="preserve">     $     5</w:t>
            </w:r>
            <w:r w:rsidR="00F349B5">
              <w:rPr>
                <w:sz w:val="24"/>
                <w:szCs w:val="24"/>
              </w:rPr>
              <w:t>59,687,997</w:t>
            </w:r>
          </w:p>
        </w:tc>
      </w:tr>
      <w:tr w:rsidR="005F5BCA" w14:paraId="19807F50" w14:textId="77777777" w:rsidTr="009E7373">
        <w:tc>
          <w:tcPr>
            <w:tcW w:w="3116" w:type="dxa"/>
          </w:tcPr>
          <w:p w14:paraId="5F30C76E" w14:textId="77777777" w:rsidR="005F5BCA" w:rsidRDefault="005F5BCA" w:rsidP="009E7373">
            <w:pPr>
              <w:rPr>
                <w:sz w:val="24"/>
                <w:szCs w:val="24"/>
              </w:rPr>
            </w:pPr>
            <w:r>
              <w:rPr>
                <w:sz w:val="24"/>
                <w:szCs w:val="24"/>
              </w:rPr>
              <w:t>EMS #2</w:t>
            </w:r>
          </w:p>
        </w:tc>
        <w:tc>
          <w:tcPr>
            <w:tcW w:w="3117" w:type="dxa"/>
          </w:tcPr>
          <w:p w14:paraId="6D5FC177" w14:textId="20F989C3" w:rsidR="005F5BCA" w:rsidRDefault="005F5BCA" w:rsidP="009E7373">
            <w:pPr>
              <w:rPr>
                <w:sz w:val="24"/>
                <w:szCs w:val="24"/>
              </w:rPr>
            </w:pPr>
            <w:r>
              <w:rPr>
                <w:sz w:val="24"/>
                <w:szCs w:val="24"/>
              </w:rPr>
              <w:t xml:space="preserve">        $    3</w:t>
            </w:r>
            <w:r w:rsidR="00F349B5">
              <w:rPr>
                <w:sz w:val="24"/>
                <w:szCs w:val="24"/>
              </w:rPr>
              <w:t>90,106,646</w:t>
            </w:r>
          </w:p>
        </w:tc>
        <w:tc>
          <w:tcPr>
            <w:tcW w:w="3117" w:type="dxa"/>
          </w:tcPr>
          <w:p w14:paraId="0D8DF1C3" w14:textId="5B23193D" w:rsidR="005F5BCA" w:rsidRDefault="005F5BCA" w:rsidP="009E7373">
            <w:pPr>
              <w:rPr>
                <w:sz w:val="24"/>
                <w:szCs w:val="24"/>
              </w:rPr>
            </w:pPr>
            <w:r>
              <w:rPr>
                <w:sz w:val="24"/>
                <w:szCs w:val="24"/>
              </w:rPr>
              <w:t xml:space="preserve">     $     </w:t>
            </w:r>
            <w:r w:rsidR="00F349B5">
              <w:rPr>
                <w:sz w:val="24"/>
                <w:szCs w:val="24"/>
              </w:rPr>
              <w:t>218,451,765</w:t>
            </w:r>
          </w:p>
        </w:tc>
      </w:tr>
      <w:tr w:rsidR="005F5BCA" w14:paraId="1FED1E38" w14:textId="77777777" w:rsidTr="009E7373">
        <w:tc>
          <w:tcPr>
            <w:tcW w:w="3116" w:type="dxa"/>
          </w:tcPr>
          <w:p w14:paraId="71A0DFC0" w14:textId="77777777" w:rsidR="005F5BCA" w:rsidRDefault="005F5BCA" w:rsidP="009E7373">
            <w:pPr>
              <w:rPr>
                <w:sz w:val="24"/>
                <w:szCs w:val="24"/>
              </w:rPr>
            </w:pPr>
            <w:r>
              <w:rPr>
                <w:sz w:val="24"/>
                <w:szCs w:val="24"/>
              </w:rPr>
              <w:t>EMS #3</w:t>
            </w:r>
          </w:p>
        </w:tc>
        <w:tc>
          <w:tcPr>
            <w:tcW w:w="3117" w:type="dxa"/>
          </w:tcPr>
          <w:p w14:paraId="43B4B1BA" w14:textId="20FAC74F" w:rsidR="005F5BCA" w:rsidRDefault="005F5BCA" w:rsidP="009E7373">
            <w:pPr>
              <w:rPr>
                <w:sz w:val="24"/>
                <w:szCs w:val="24"/>
              </w:rPr>
            </w:pPr>
            <w:r>
              <w:rPr>
                <w:sz w:val="24"/>
                <w:szCs w:val="24"/>
              </w:rPr>
              <w:t xml:space="preserve">        $    4</w:t>
            </w:r>
            <w:r w:rsidR="0095127A">
              <w:rPr>
                <w:sz w:val="24"/>
                <w:szCs w:val="24"/>
              </w:rPr>
              <w:t>48,264,920</w:t>
            </w:r>
          </w:p>
        </w:tc>
        <w:tc>
          <w:tcPr>
            <w:tcW w:w="3117" w:type="dxa"/>
          </w:tcPr>
          <w:p w14:paraId="0612F27B" w14:textId="6C1DCF9C" w:rsidR="005F5BCA" w:rsidRDefault="005F5BCA" w:rsidP="009E7373">
            <w:pPr>
              <w:rPr>
                <w:sz w:val="24"/>
                <w:szCs w:val="24"/>
              </w:rPr>
            </w:pPr>
            <w:r>
              <w:rPr>
                <w:sz w:val="24"/>
                <w:szCs w:val="24"/>
              </w:rPr>
              <w:t xml:space="preserve">     $     1</w:t>
            </w:r>
            <w:r w:rsidR="0095127A">
              <w:rPr>
                <w:sz w:val="24"/>
                <w:szCs w:val="24"/>
              </w:rPr>
              <w:t>56,489,593</w:t>
            </w:r>
          </w:p>
        </w:tc>
      </w:tr>
      <w:tr w:rsidR="005F5BCA" w14:paraId="3FCA7B19" w14:textId="77777777" w:rsidTr="009E7373">
        <w:tc>
          <w:tcPr>
            <w:tcW w:w="3116" w:type="dxa"/>
          </w:tcPr>
          <w:p w14:paraId="66AD1366" w14:textId="77777777" w:rsidR="005F5BCA" w:rsidRDefault="005F5BCA" w:rsidP="009E7373">
            <w:pPr>
              <w:rPr>
                <w:sz w:val="24"/>
                <w:szCs w:val="24"/>
              </w:rPr>
            </w:pPr>
            <w:r>
              <w:rPr>
                <w:sz w:val="24"/>
                <w:szCs w:val="24"/>
              </w:rPr>
              <w:t>EMS #4</w:t>
            </w:r>
          </w:p>
        </w:tc>
        <w:tc>
          <w:tcPr>
            <w:tcW w:w="3117" w:type="dxa"/>
          </w:tcPr>
          <w:p w14:paraId="18CE0DB8" w14:textId="65F92860" w:rsidR="005F5BCA" w:rsidRDefault="005F5BCA" w:rsidP="009E7373">
            <w:pPr>
              <w:rPr>
                <w:sz w:val="24"/>
                <w:szCs w:val="24"/>
              </w:rPr>
            </w:pPr>
            <w:r>
              <w:rPr>
                <w:sz w:val="24"/>
                <w:szCs w:val="24"/>
              </w:rPr>
              <w:t xml:space="preserve">        $    2</w:t>
            </w:r>
            <w:r w:rsidR="0095127A">
              <w:rPr>
                <w:sz w:val="24"/>
                <w:szCs w:val="24"/>
              </w:rPr>
              <w:t>48,811,851</w:t>
            </w:r>
          </w:p>
        </w:tc>
        <w:tc>
          <w:tcPr>
            <w:tcW w:w="3117" w:type="dxa"/>
          </w:tcPr>
          <w:p w14:paraId="33F10145" w14:textId="793DE55F" w:rsidR="005F5BCA" w:rsidRDefault="005F5BCA" w:rsidP="009E7373">
            <w:pPr>
              <w:rPr>
                <w:sz w:val="24"/>
                <w:szCs w:val="24"/>
              </w:rPr>
            </w:pPr>
            <w:r>
              <w:rPr>
                <w:sz w:val="24"/>
                <w:szCs w:val="24"/>
              </w:rPr>
              <w:t xml:space="preserve">     $     1</w:t>
            </w:r>
            <w:r w:rsidR="0095127A">
              <w:rPr>
                <w:sz w:val="24"/>
                <w:szCs w:val="24"/>
              </w:rPr>
              <w:t>73,261,213</w:t>
            </w:r>
          </w:p>
        </w:tc>
      </w:tr>
      <w:tr w:rsidR="005F5BCA" w14:paraId="2517577D" w14:textId="77777777" w:rsidTr="009E7373">
        <w:tc>
          <w:tcPr>
            <w:tcW w:w="3116" w:type="dxa"/>
          </w:tcPr>
          <w:p w14:paraId="55E14F6A" w14:textId="77777777" w:rsidR="005F5BCA" w:rsidRDefault="005F5BCA" w:rsidP="009E7373">
            <w:pPr>
              <w:rPr>
                <w:sz w:val="24"/>
                <w:szCs w:val="24"/>
              </w:rPr>
            </w:pPr>
            <w:r>
              <w:rPr>
                <w:sz w:val="24"/>
                <w:szCs w:val="24"/>
              </w:rPr>
              <w:t>EMS #5</w:t>
            </w:r>
          </w:p>
        </w:tc>
        <w:tc>
          <w:tcPr>
            <w:tcW w:w="3117" w:type="dxa"/>
          </w:tcPr>
          <w:p w14:paraId="3FB06D79" w14:textId="060DE53A" w:rsidR="005F5BCA" w:rsidRDefault="005F5BCA" w:rsidP="009E7373">
            <w:pPr>
              <w:rPr>
                <w:sz w:val="24"/>
                <w:szCs w:val="24"/>
              </w:rPr>
            </w:pPr>
            <w:r>
              <w:rPr>
                <w:sz w:val="24"/>
                <w:szCs w:val="24"/>
              </w:rPr>
              <w:t xml:space="preserve">        $    1</w:t>
            </w:r>
            <w:r w:rsidR="0095127A">
              <w:rPr>
                <w:sz w:val="24"/>
                <w:szCs w:val="24"/>
              </w:rPr>
              <w:t>98,503,929</w:t>
            </w:r>
          </w:p>
        </w:tc>
        <w:tc>
          <w:tcPr>
            <w:tcW w:w="3117" w:type="dxa"/>
          </w:tcPr>
          <w:p w14:paraId="6E649E3C" w14:textId="4386D993" w:rsidR="005F5BCA" w:rsidRDefault="005F5BCA" w:rsidP="009E7373">
            <w:pPr>
              <w:rPr>
                <w:sz w:val="24"/>
                <w:szCs w:val="24"/>
              </w:rPr>
            </w:pPr>
            <w:r>
              <w:rPr>
                <w:sz w:val="24"/>
                <w:szCs w:val="24"/>
              </w:rPr>
              <w:t xml:space="preserve">     $       6</w:t>
            </w:r>
            <w:r w:rsidR="0095127A">
              <w:rPr>
                <w:sz w:val="24"/>
                <w:szCs w:val="24"/>
              </w:rPr>
              <w:t>9,423,411</w:t>
            </w:r>
          </w:p>
        </w:tc>
      </w:tr>
    </w:tbl>
    <w:p w14:paraId="0B841B46" w14:textId="77777777" w:rsidR="005F5BCA" w:rsidRPr="00557E32" w:rsidRDefault="005F5BCA" w:rsidP="005F5BCA">
      <w:pPr>
        <w:spacing w:after="0"/>
        <w:rPr>
          <w:sz w:val="24"/>
          <w:szCs w:val="24"/>
        </w:rPr>
      </w:pPr>
    </w:p>
    <w:p w14:paraId="6616FD22" w14:textId="77777777" w:rsidR="005F5BCA" w:rsidRPr="008C0F41" w:rsidRDefault="005F5BCA" w:rsidP="005F5BCA">
      <w:pPr>
        <w:spacing w:after="0"/>
        <w:rPr>
          <w:sz w:val="24"/>
          <w:szCs w:val="24"/>
        </w:rPr>
      </w:pPr>
      <w:r>
        <w:rPr>
          <w:sz w:val="24"/>
          <w:szCs w:val="24"/>
        </w:rPr>
        <w:t xml:space="preserve">     </w:t>
      </w:r>
    </w:p>
    <w:p w14:paraId="1AF9DDBE" w14:textId="77777777" w:rsidR="005F5BCA" w:rsidRPr="009A6E36" w:rsidRDefault="005F5BCA" w:rsidP="005F5BCA">
      <w:pPr>
        <w:spacing w:after="0"/>
        <w:rPr>
          <w:b/>
          <w:color w:val="0070C0"/>
          <w:sz w:val="28"/>
          <w:szCs w:val="28"/>
        </w:rPr>
      </w:pPr>
      <w:r w:rsidRPr="009A6E36">
        <w:rPr>
          <w:b/>
          <w:color w:val="0070C0"/>
          <w:sz w:val="28"/>
          <w:szCs w:val="28"/>
        </w:rPr>
        <w:t>Tax Rates</w:t>
      </w:r>
    </w:p>
    <w:p w14:paraId="7EBC7412" w14:textId="77777777" w:rsidR="005F5BCA" w:rsidRDefault="005F5BCA" w:rsidP="005F5BCA">
      <w:pPr>
        <w:spacing w:after="0"/>
        <w:rPr>
          <w:sz w:val="24"/>
          <w:szCs w:val="24"/>
        </w:rPr>
      </w:pPr>
    </w:p>
    <w:p w14:paraId="1EBDE3A2" w14:textId="77777777" w:rsidR="005F5BCA" w:rsidRDefault="005F5BCA" w:rsidP="005F5BCA">
      <w:pPr>
        <w:spacing w:after="0"/>
        <w:rPr>
          <w:sz w:val="24"/>
          <w:szCs w:val="24"/>
        </w:rPr>
      </w:pPr>
      <w:r>
        <w:rPr>
          <w:sz w:val="24"/>
          <w:szCs w:val="24"/>
        </w:rPr>
        <w:t xml:space="preserve">     Using the taxable values as certified by the Chief Appraiser and following the requirements of the Truth in Taxation Laws, the taxing jurisdictions adopted the following tax rates:</w:t>
      </w:r>
    </w:p>
    <w:p w14:paraId="75D27286" w14:textId="77777777" w:rsidR="005F5BCA" w:rsidRDefault="005F5BCA" w:rsidP="005F5BCA">
      <w:pPr>
        <w:spacing w:after="0"/>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F5BCA" w14:paraId="647D5EAD" w14:textId="77777777" w:rsidTr="009E7373">
        <w:tc>
          <w:tcPr>
            <w:tcW w:w="2337" w:type="dxa"/>
          </w:tcPr>
          <w:p w14:paraId="2580731F" w14:textId="77777777" w:rsidR="005F5BCA" w:rsidRDefault="005F5BCA" w:rsidP="009E7373">
            <w:pPr>
              <w:rPr>
                <w:sz w:val="24"/>
                <w:szCs w:val="24"/>
              </w:rPr>
            </w:pPr>
            <w:r>
              <w:rPr>
                <w:sz w:val="24"/>
                <w:szCs w:val="24"/>
              </w:rPr>
              <w:t>Jurisdiction</w:t>
            </w:r>
          </w:p>
        </w:tc>
        <w:tc>
          <w:tcPr>
            <w:tcW w:w="2337" w:type="dxa"/>
          </w:tcPr>
          <w:p w14:paraId="4BCD2A3A" w14:textId="77777777" w:rsidR="005F5BCA" w:rsidRDefault="005F5BCA" w:rsidP="009E7373">
            <w:pPr>
              <w:rPr>
                <w:sz w:val="24"/>
                <w:szCs w:val="24"/>
              </w:rPr>
            </w:pPr>
            <w:r>
              <w:rPr>
                <w:sz w:val="24"/>
                <w:szCs w:val="24"/>
              </w:rPr>
              <w:t xml:space="preserve">       M &amp; O</w:t>
            </w:r>
          </w:p>
        </w:tc>
        <w:tc>
          <w:tcPr>
            <w:tcW w:w="2338" w:type="dxa"/>
          </w:tcPr>
          <w:p w14:paraId="18D9D53B" w14:textId="77777777" w:rsidR="005F5BCA" w:rsidRDefault="005F5BCA" w:rsidP="009E7373">
            <w:pPr>
              <w:rPr>
                <w:sz w:val="24"/>
                <w:szCs w:val="24"/>
              </w:rPr>
            </w:pPr>
            <w:r>
              <w:rPr>
                <w:sz w:val="24"/>
                <w:szCs w:val="24"/>
              </w:rPr>
              <w:t xml:space="preserve">        I &amp; S</w:t>
            </w:r>
          </w:p>
        </w:tc>
        <w:tc>
          <w:tcPr>
            <w:tcW w:w="2338" w:type="dxa"/>
          </w:tcPr>
          <w:p w14:paraId="77D5E9F5" w14:textId="77777777" w:rsidR="005F5BCA" w:rsidRDefault="005F5BCA" w:rsidP="009E7373">
            <w:pPr>
              <w:rPr>
                <w:sz w:val="24"/>
                <w:szCs w:val="24"/>
              </w:rPr>
            </w:pPr>
            <w:r>
              <w:rPr>
                <w:sz w:val="24"/>
                <w:szCs w:val="24"/>
              </w:rPr>
              <w:t xml:space="preserve">     Total Rate</w:t>
            </w:r>
          </w:p>
        </w:tc>
      </w:tr>
      <w:tr w:rsidR="005F5BCA" w14:paraId="6B55DDFB" w14:textId="77777777" w:rsidTr="009E7373">
        <w:tc>
          <w:tcPr>
            <w:tcW w:w="2337" w:type="dxa"/>
          </w:tcPr>
          <w:p w14:paraId="38A60AA9" w14:textId="77777777" w:rsidR="005F5BCA" w:rsidRDefault="005F5BCA" w:rsidP="009E7373">
            <w:pPr>
              <w:rPr>
                <w:sz w:val="24"/>
                <w:szCs w:val="24"/>
              </w:rPr>
            </w:pPr>
            <w:r>
              <w:rPr>
                <w:sz w:val="24"/>
                <w:szCs w:val="24"/>
              </w:rPr>
              <w:lastRenderedPageBreak/>
              <w:t>Newton County</w:t>
            </w:r>
          </w:p>
        </w:tc>
        <w:tc>
          <w:tcPr>
            <w:tcW w:w="2337" w:type="dxa"/>
          </w:tcPr>
          <w:p w14:paraId="54F3B9E1" w14:textId="1BFA5137" w:rsidR="005F5BCA" w:rsidRDefault="005F5BCA" w:rsidP="009E7373">
            <w:pPr>
              <w:rPr>
                <w:sz w:val="24"/>
                <w:szCs w:val="24"/>
              </w:rPr>
            </w:pPr>
            <w:r>
              <w:rPr>
                <w:sz w:val="24"/>
                <w:szCs w:val="24"/>
              </w:rPr>
              <w:t xml:space="preserve">    $   .5</w:t>
            </w:r>
            <w:r w:rsidR="0095127A">
              <w:rPr>
                <w:sz w:val="24"/>
                <w:szCs w:val="24"/>
              </w:rPr>
              <w:t>87731</w:t>
            </w:r>
          </w:p>
        </w:tc>
        <w:tc>
          <w:tcPr>
            <w:tcW w:w="2338" w:type="dxa"/>
          </w:tcPr>
          <w:p w14:paraId="252EC754" w14:textId="2BEC0CC9" w:rsidR="005F5BCA" w:rsidRDefault="005F5BCA" w:rsidP="009E7373">
            <w:pPr>
              <w:rPr>
                <w:sz w:val="24"/>
                <w:szCs w:val="24"/>
              </w:rPr>
            </w:pPr>
            <w:r>
              <w:rPr>
                <w:sz w:val="24"/>
                <w:szCs w:val="24"/>
              </w:rPr>
              <w:t xml:space="preserve">     $    . 06</w:t>
            </w:r>
            <w:r w:rsidR="00234153">
              <w:rPr>
                <w:sz w:val="24"/>
                <w:szCs w:val="24"/>
              </w:rPr>
              <w:t>1388</w:t>
            </w:r>
          </w:p>
        </w:tc>
        <w:tc>
          <w:tcPr>
            <w:tcW w:w="2338" w:type="dxa"/>
          </w:tcPr>
          <w:p w14:paraId="0EA1AC26" w14:textId="7938A96E" w:rsidR="005F5BCA" w:rsidRDefault="005F5BCA" w:rsidP="009E7373">
            <w:pPr>
              <w:rPr>
                <w:sz w:val="24"/>
                <w:szCs w:val="24"/>
              </w:rPr>
            </w:pPr>
            <w:r>
              <w:rPr>
                <w:sz w:val="24"/>
                <w:szCs w:val="24"/>
              </w:rPr>
              <w:t xml:space="preserve">    $     .6</w:t>
            </w:r>
            <w:r w:rsidR="00234153">
              <w:rPr>
                <w:sz w:val="24"/>
                <w:szCs w:val="24"/>
              </w:rPr>
              <w:t>49119</w:t>
            </w:r>
          </w:p>
        </w:tc>
      </w:tr>
      <w:tr w:rsidR="005F5BCA" w14:paraId="4943852F" w14:textId="77777777" w:rsidTr="009E7373">
        <w:tc>
          <w:tcPr>
            <w:tcW w:w="2337" w:type="dxa"/>
          </w:tcPr>
          <w:p w14:paraId="5831DE84" w14:textId="77777777" w:rsidR="005F5BCA" w:rsidRDefault="005F5BCA" w:rsidP="009E7373">
            <w:pPr>
              <w:rPr>
                <w:sz w:val="24"/>
                <w:szCs w:val="24"/>
              </w:rPr>
            </w:pPr>
            <w:r>
              <w:rPr>
                <w:sz w:val="24"/>
                <w:szCs w:val="24"/>
              </w:rPr>
              <w:t>Lateral Road</w:t>
            </w:r>
          </w:p>
        </w:tc>
        <w:tc>
          <w:tcPr>
            <w:tcW w:w="2337" w:type="dxa"/>
          </w:tcPr>
          <w:p w14:paraId="0C32635F" w14:textId="7644F5BB" w:rsidR="005F5BCA" w:rsidRDefault="005F5BCA" w:rsidP="009E7373">
            <w:pPr>
              <w:rPr>
                <w:sz w:val="24"/>
                <w:szCs w:val="24"/>
              </w:rPr>
            </w:pPr>
            <w:r>
              <w:rPr>
                <w:sz w:val="24"/>
                <w:szCs w:val="24"/>
              </w:rPr>
              <w:t xml:space="preserve">    $   .07</w:t>
            </w:r>
            <w:r w:rsidR="00234153">
              <w:rPr>
                <w:sz w:val="24"/>
                <w:szCs w:val="24"/>
              </w:rPr>
              <w:t>0795</w:t>
            </w:r>
          </w:p>
        </w:tc>
        <w:tc>
          <w:tcPr>
            <w:tcW w:w="2338" w:type="dxa"/>
          </w:tcPr>
          <w:p w14:paraId="041AD8D4" w14:textId="77777777" w:rsidR="005F5BCA" w:rsidRDefault="005F5BCA" w:rsidP="009E7373">
            <w:pPr>
              <w:rPr>
                <w:sz w:val="24"/>
                <w:szCs w:val="24"/>
              </w:rPr>
            </w:pPr>
            <w:r>
              <w:rPr>
                <w:sz w:val="24"/>
                <w:szCs w:val="24"/>
              </w:rPr>
              <w:t xml:space="preserve">         -0-           </w:t>
            </w:r>
          </w:p>
        </w:tc>
        <w:tc>
          <w:tcPr>
            <w:tcW w:w="2338" w:type="dxa"/>
          </w:tcPr>
          <w:p w14:paraId="14FD0207" w14:textId="09D86FB1" w:rsidR="005F5BCA" w:rsidRDefault="005F5BCA" w:rsidP="009E7373">
            <w:pPr>
              <w:rPr>
                <w:sz w:val="24"/>
                <w:szCs w:val="24"/>
              </w:rPr>
            </w:pPr>
            <w:r>
              <w:rPr>
                <w:sz w:val="24"/>
                <w:szCs w:val="24"/>
              </w:rPr>
              <w:t xml:space="preserve">    $     .07</w:t>
            </w:r>
            <w:r w:rsidR="00234153">
              <w:rPr>
                <w:sz w:val="24"/>
                <w:szCs w:val="24"/>
              </w:rPr>
              <w:t>0795</w:t>
            </w:r>
          </w:p>
        </w:tc>
      </w:tr>
      <w:tr w:rsidR="005F5BCA" w14:paraId="165D6891" w14:textId="77777777" w:rsidTr="009E7373">
        <w:tc>
          <w:tcPr>
            <w:tcW w:w="2337" w:type="dxa"/>
          </w:tcPr>
          <w:p w14:paraId="3E593038" w14:textId="77777777" w:rsidR="005F5BCA" w:rsidRDefault="005F5BCA" w:rsidP="009E7373">
            <w:pPr>
              <w:rPr>
                <w:sz w:val="24"/>
                <w:szCs w:val="24"/>
              </w:rPr>
            </w:pPr>
            <w:r>
              <w:rPr>
                <w:sz w:val="24"/>
                <w:szCs w:val="24"/>
              </w:rPr>
              <w:t>City of Newton</w:t>
            </w:r>
          </w:p>
        </w:tc>
        <w:tc>
          <w:tcPr>
            <w:tcW w:w="2337" w:type="dxa"/>
          </w:tcPr>
          <w:p w14:paraId="7E9BAD81" w14:textId="77777777" w:rsidR="005F5BCA" w:rsidRDefault="005F5BCA" w:rsidP="009E7373">
            <w:pPr>
              <w:rPr>
                <w:sz w:val="24"/>
                <w:szCs w:val="24"/>
              </w:rPr>
            </w:pPr>
            <w:r>
              <w:rPr>
                <w:sz w:val="24"/>
                <w:szCs w:val="24"/>
              </w:rPr>
              <w:t xml:space="preserve">    $   .1386</w:t>
            </w:r>
          </w:p>
        </w:tc>
        <w:tc>
          <w:tcPr>
            <w:tcW w:w="2338" w:type="dxa"/>
          </w:tcPr>
          <w:p w14:paraId="355C33E9" w14:textId="77777777" w:rsidR="005F5BCA" w:rsidRDefault="005F5BCA" w:rsidP="009E7373">
            <w:pPr>
              <w:rPr>
                <w:sz w:val="24"/>
                <w:szCs w:val="24"/>
              </w:rPr>
            </w:pPr>
            <w:r>
              <w:rPr>
                <w:sz w:val="24"/>
                <w:szCs w:val="24"/>
              </w:rPr>
              <w:t xml:space="preserve">         -0-</w:t>
            </w:r>
          </w:p>
        </w:tc>
        <w:tc>
          <w:tcPr>
            <w:tcW w:w="2338" w:type="dxa"/>
          </w:tcPr>
          <w:p w14:paraId="2D4049D6" w14:textId="77777777" w:rsidR="005F5BCA" w:rsidRDefault="005F5BCA" w:rsidP="009E7373">
            <w:pPr>
              <w:rPr>
                <w:sz w:val="24"/>
                <w:szCs w:val="24"/>
              </w:rPr>
            </w:pPr>
            <w:r>
              <w:rPr>
                <w:sz w:val="24"/>
                <w:szCs w:val="24"/>
              </w:rPr>
              <w:t xml:space="preserve">    $     .1386</w:t>
            </w:r>
          </w:p>
        </w:tc>
      </w:tr>
      <w:tr w:rsidR="005F5BCA" w14:paraId="4812A3F5" w14:textId="77777777" w:rsidTr="009E7373">
        <w:tc>
          <w:tcPr>
            <w:tcW w:w="2337" w:type="dxa"/>
          </w:tcPr>
          <w:p w14:paraId="188143A4" w14:textId="77777777" w:rsidR="005F5BCA" w:rsidRDefault="005F5BCA" w:rsidP="009E7373">
            <w:pPr>
              <w:rPr>
                <w:sz w:val="24"/>
                <w:szCs w:val="24"/>
              </w:rPr>
            </w:pPr>
            <w:r>
              <w:rPr>
                <w:sz w:val="24"/>
                <w:szCs w:val="24"/>
              </w:rPr>
              <w:t>Newton ISD</w:t>
            </w:r>
          </w:p>
        </w:tc>
        <w:tc>
          <w:tcPr>
            <w:tcW w:w="2337" w:type="dxa"/>
          </w:tcPr>
          <w:p w14:paraId="320CB090" w14:textId="155B2B50" w:rsidR="005F5BCA" w:rsidRDefault="005F5BCA" w:rsidP="009E7373">
            <w:pPr>
              <w:rPr>
                <w:sz w:val="24"/>
                <w:szCs w:val="24"/>
              </w:rPr>
            </w:pPr>
            <w:r>
              <w:rPr>
                <w:sz w:val="24"/>
                <w:szCs w:val="24"/>
              </w:rPr>
              <w:t xml:space="preserve">    $  </w:t>
            </w:r>
            <w:r w:rsidR="0095127A">
              <w:rPr>
                <w:sz w:val="24"/>
                <w:szCs w:val="24"/>
              </w:rPr>
              <w:t xml:space="preserve"> .9426</w:t>
            </w:r>
          </w:p>
        </w:tc>
        <w:tc>
          <w:tcPr>
            <w:tcW w:w="2338" w:type="dxa"/>
          </w:tcPr>
          <w:p w14:paraId="2BDE50D1" w14:textId="3C64661D" w:rsidR="005F5BCA" w:rsidRDefault="005F5BCA" w:rsidP="009E7373">
            <w:pPr>
              <w:rPr>
                <w:sz w:val="24"/>
                <w:szCs w:val="24"/>
              </w:rPr>
            </w:pPr>
            <w:r>
              <w:rPr>
                <w:sz w:val="24"/>
                <w:szCs w:val="24"/>
              </w:rPr>
              <w:t xml:space="preserve">     $   .2</w:t>
            </w:r>
            <w:r w:rsidR="0095127A">
              <w:rPr>
                <w:sz w:val="24"/>
                <w:szCs w:val="24"/>
              </w:rPr>
              <w:t>0600</w:t>
            </w:r>
            <w:r>
              <w:rPr>
                <w:sz w:val="24"/>
                <w:szCs w:val="24"/>
              </w:rPr>
              <w:t xml:space="preserve"> </w:t>
            </w:r>
          </w:p>
        </w:tc>
        <w:tc>
          <w:tcPr>
            <w:tcW w:w="2338" w:type="dxa"/>
          </w:tcPr>
          <w:p w14:paraId="0ACF26DD" w14:textId="1CC26775" w:rsidR="005F5BCA" w:rsidRDefault="005F5BCA" w:rsidP="009E7373">
            <w:pPr>
              <w:rPr>
                <w:sz w:val="24"/>
                <w:szCs w:val="24"/>
              </w:rPr>
            </w:pPr>
            <w:r>
              <w:rPr>
                <w:sz w:val="24"/>
                <w:szCs w:val="24"/>
              </w:rPr>
              <w:t xml:space="preserve">    $    1.</w:t>
            </w:r>
            <w:r w:rsidR="0095127A">
              <w:rPr>
                <w:sz w:val="24"/>
                <w:szCs w:val="24"/>
              </w:rPr>
              <w:t>14860</w:t>
            </w:r>
          </w:p>
        </w:tc>
      </w:tr>
      <w:tr w:rsidR="005F5BCA" w14:paraId="33D5B34B" w14:textId="77777777" w:rsidTr="009E7373">
        <w:tc>
          <w:tcPr>
            <w:tcW w:w="2337" w:type="dxa"/>
          </w:tcPr>
          <w:p w14:paraId="0E28C646" w14:textId="77777777" w:rsidR="005F5BCA" w:rsidRDefault="005F5BCA" w:rsidP="009E7373">
            <w:pPr>
              <w:rPr>
                <w:sz w:val="24"/>
                <w:szCs w:val="24"/>
              </w:rPr>
            </w:pPr>
            <w:r>
              <w:rPr>
                <w:sz w:val="24"/>
                <w:szCs w:val="24"/>
              </w:rPr>
              <w:t>Burkeville ISD</w:t>
            </w:r>
          </w:p>
        </w:tc>
        <w:tc>
          <w:tcPr>
            <w:tcW w:w="2337" w:type="dxa"/>
          </w:tcPr>
          <w:p w14:paraId="4D4B1DDB" w14:textId="4EEE6E44" w:rsidR="005F5BCA" w:rsidRDefault="005F5BCA" w:rsidP="009E7373">
            <w:pPr>
              <w:rPr>
                <w:sz w:val="24"/>
                <w:szCs w:val="24"/>
              </w:rPr>
            </w:pPr>
            <w:r>
              <w:rPr>
                <w:sz w:val="24"/>
                <w:szCs w:val="24"/>
              </w:rPr>
              <w:t xml:space="preserve">    $   .9</w:t>
            </w:r>
            <w:r w:rsidR="0095127A">
              <w:rPr>
                <w:sz w:val="24"/>
                <w:szCs w:val="24"/>
              </w:rPr>
              <w:t>4290</w:t>
            </w:r>
          </w:p>
        </w:tc>
        <w:tc>
          <w:tcPr>
            <w:tcW w:w="2338" w:type="dxa"/>
          </w:tcPr>
          <w:p w14:paraId="55C53DC3" w14:textId="326C70EE" w:rsidR="005F5BCA" w:rsidRDefault="005F5BCA" w:rsidP="009E7373">
            <w:pPr>
              <w:rPr>
                <w:sz w:val="24"/>
                <w:szCs w:val="24"/>
              </w:rPr>
            </w:pPr>
            <w:r>
              <w:rPr>
                <w:sz w:val="24"/>
                <w:szCs w:val="24"/>
              </w:rPr>
              <w:t xml:space="preserve">     $   .0</w:t>
            </w:r>
            <w:r w:rsidR="0095127A">
              <w:rPr>
                <w:sz w:val="24"/>
                <w:szCs w:val="24"/>
              </w:rPr>
              <w:t>8255</w:t>
            </w:r>
          </w:p>
        </w:tc>
        <w:tc>
          <w:tcPr>
            <w:tcW w:w="2338" w:type="dxa"/>
          </w:tcPr>
          <w:p w14:paraId="0ADF4E90" w14:textId="4C2A81D7" w:rsidR="005F5BCA" w:rsidRDefault="005F5BCA" w:rsidP="009E7373">
            <w:pPr>
              <w:rPr>
                <w:sz w:val="24"/>
                <w:szCs w:val="24"/>
              </w:rPr>
            </w:pPr>
            <w:r>
              <w:rPr>
                <w:sz w:val="24"/>
                <w:szCs w:val="24"/>
              </w:rPr>
              <w:t xml:space="preserve">    $    1.0</w:t>
            </w:r>
            <w:r w:rsidR="0095127A">
              <w:rPr>
                <w:sz w:val="24"/>
                <w:szCs w:val="24"/>
              </w:rPr>
              <w:t>2545</w:t>
            </w:r>
          </w:p>
        </w:tc>
      </w:tr>
      <w:tr w:rsidR="005F5BCA" w14:paraId="6DF0634F" w14:textId="77777777" w:rsidTr="009E7373">
        <w:tc>
          <w:tcPr>
            <w:tcW w:w="2337" w:type="dxa"/>
          </w:tcPr>
          <w:p w14:paraId="284C1AF1" w14:textId="77777777" w:rsidR="005F5BCA" w:rsidRDefault="005F5BCA" w:rsidP="009E7373">
            <w:pPr>
              <w:rPr>
                <w:sz w:val="24"/>
                <w:szCs w:val="24"/>
              </w:rPr>
            </w:pPr>
            <w:r>
              <w:rPr>
                <w:sz w:val="24"/>
                <w:szCs w:val="24"/>
              </w:rPr>
              <w:t>Deweyville ISD</w:t>
            </w:r>
          </w:p>
        </w:tc>
        <w:tc>
          <w:tcPr>
            <w:tcW w:w="2337" w:type="dxa"/>
          </w:tcPr>
          <w:p w14:paraId="0AB24919" w14:textId="5E4C3DDE" w:rsidR="005F5BCA" w:rsidRDefault="005F5BCA" w:rsidP="009E7373">
            <w:pPr>
              <w:rPr>
                <w:sz w:val="24"/>
                <w:szCs w:val="24"/>
              </w:rPr>
            </w:pPr>
            <w:r>
              <w:rPr>
                <w:sz w:val="24"/>
                <w:szCs w:val="24"/>
              </w:rPr>
              <w:t xml:space="preserve">    $    .8</w:t>
            </w:r>
            <w:r w:rsidR="0095127A">
              <w:rPr>
                <w:sz w:val="24"/>
                <w:szCs w:val="24"/>
              </w:rPr>
              <w:t>6120</w:t>
            </w:r>
            <w:r>
              <w:rPr>
                <w:sz w:val="24"/>
                <w:szCs w:val="24"/>
              </w:rPr>
              <w:t xml:space="preserve"> </w:t>
            </w:r>
          </w:p>
        </w:tc>
        <w:tc>
          <w:tcPr>
            <w:tcW w:w="2338" w:type="dxa"/>
          </w:tcPr>
          <w:p w14:paraId="74AB0ABD" w14:textId="254BEBF4" w:rsidR="005F5BCA" w:rsidRDefault="005F5BCA" w:rsidP="009E7373">
            <w:pPr>
              <w:rPr>
                <w:sz w:val="24"/>
                <w:szCs w:val="24"/>
              </w:rPr>
            </w:pPr>
            <w:r>
              <w:rPr>
                <w:sz w:val="24"/>
                <w:szCs w:val="24"/>
              </w:rPr>
              <w:t xml:space="preserve">      </w:t>
            </w:r>
            <w:proofErr w:type="gramStart"/>
            <w:r>
              <w:rPr>
                <w:sz w:val="24"/>
                <w:szCs w:val="24"/>
              </w:rPr>
              <w:t>$  .</w:t>
            </w:r>
            <w:proofErr w:type="gramEnd"/>
            <w:r>
              <w:rPr>
                <w:sz w:val="24"/>
                <w:szCs w:val="24"/>
              </w:rPr>
              <w:t>1</w:t>
            </w:r>
            <w:r w:rsidR="0095127A">
              <w:rPr>
                <w:sz w:val="24"/>
                <w:szCs w:val="24"/>
              </w:rPr>
              <w:t>56768</w:t>
            </w:r>
            <w:r>
              <w:rPr>
                <w:sz w:val="24"/>
                <w:szCs w:val="24"/>
              </w:rPr>
              <w:t xml:space="preserve">  </w:t>
            </w:r>
          </w:p>
        </w:tc>
        <w:tc>
          <w:tcPr>
            <w:tcW w:w="2338" w:type="dxa"/>
          </w:tcPr>
          <w:p w14:paraId="60C7D983" w14:textId="30308983" w:rsidR="005F5BCA" w:rsidRDefault="005F5BCA" w:rsidP="009E7373">
            <w:pPr>
              <w:rPr>
                <w:sz w:val="24"/>
                <w:szCs w:val="24"/>
              </w:rPr>
            </w:pPr>
            <w:r>
              <w:rPr>
                <w:sz w:val="24"/>
                <w:szCs w:val="24"/>
              </w:rPr>
              <w:t xml:space="preserve">    $    1.</w:t>
            </w:r>
            <w:r w:rsidR="0095127A">
              <w:rPr>
                <w:sz w:val="24"/>
                <w:szCs w:val="24"/>
              </w:rPr>
              <w:t>017968</w:t>
            </w:r>
          </w:p>
        </w:tc>
      </w:tr>
      <w:tr w:rsidR="005F5BCA" w14:paraId="03EDAFC0" w14:textId="77777777" w:rsidTr="009E7373">
        <w:tc>
          <w:tcPr>
            <w:tcW w:w="2337" w:type="dxa"/>
          </w:tcPr>
          <w:p w14:paraId="3A1EBD0B" w14:textId="77777777" w:rsidR="005F5BCA" w:rsidRDefault="005F5BCA" w:rsidP="009E7373">
            <w:pPr>
              <w:rPr>
                <w:sz w:val="24"/>
                <w:szCs w:val="24"/>
              </w:rPr>
            </w:pPr>
            <w:r>
              <w:rPr>
                <w:sz w:val="24"/>
                <w:szCs w:val="24"/>
              </w:rPr>
              <w:t>Brookeland ISD</w:t>
            </w:r>
          </w:p>
        </w:tc>
        <w:tc>
          <w:tcPr>
            <w:tcW w:w="2337" w:type="dxa"/>
          </w:tcPr>
          <w:p w14:paraId="484725D6" w14:textId="77C4D380" w:rsidR="005F5BCA" w:rsidRDefault="005F5BCA" w:rsidP="009E7373">
            <w:pPr>
              <w:rPr>
                <w:sz w:val="24"/>
                <w:szCs w:val="24"/>
              </w:rPr>
            </w:pPr>
            <w:r>
              <w:rPr>
                <w:sz w:val="24"/>
                <w:szCs w:val="24"/>
              </w:rPr>
              <w:t xml:space="preserve">    $    .9</w:t>
            </w:r>
            <w:r w:rsidR="0095127A">
              <w:rPr>
                <w:sz w:val="24"/>
                <w:szCs w:val="24"/>
              </w:rPr>
              <w:t>4410</w:t>
            </w:r>
          </w:p>
        </w:tc>
        <w:tc>
          <w:tcPr>
            <w:tcW w:w="2338" w:type="dxa"/>
          </w:tcPr>
          <w:p w14:paraId="6C837096" w14:textId="77777777" w:rsidR="005F5BCA" w:rsidRDefault="005F5BCA" w:rsidP="009E7373">
            <w:pPr>
              <w:rPr>
                <w:sz w:val="24"/>
                <w:szCs w:val="24"/>
              </w:rPr>
            </w:pPr>
            <w:r>
              <w:rPr>
                <w:sz w:val="24"/>
                <w:szCs w:val="24"/>
              </w:rPr>
              <w:t xml:space="preserve">             -0- </w:t>
            </w:r>
          </w:p>
        </w:tc>
        <w:tc>
          <w:tcPr>
            <w:tcW w:w="2338" w:type="dxa"/>
          </w:tcPr>
          <w:p w14:paraId="09830F46" w14:textId="747E59E2" w:rsidR="005F5BCA" w:rsidRDefault="005F5BCA" w:rsidP="009E7373">
            <w:pPr>
              <w:rPr>
                <w:sz w:val="24"/>
                <w:szCs w:val="24"/>
              </w:rPr>
            </w:pPr>
            <w:r>
              <w:rPr>
                <w:sz w:val="24"/>
                <w:szCs w:val="24"/>
              </w:rPr>
              <w:t xml:space="preserve">    $      .9</w:t>
            </w:r>
            <w:r w:rsidR="0095127A">
              <w:rPr>
                <w:sz w:val="24"/>
                <w:szCs w:val="24"/>
              </w:rPr>
              <w:t>4410</w:t>
            </w:r>
          </w:p>
        </w:tc>
      </w:tr>
      <w:tr w:rsidR="005F5BCA" w14:paraId="03885E02" w14:textId="77777777" w:rsidTr="009E7373">
        <w:tc>
          <w:tcPr>
            <w:tcW w:w="2337" w:type="dxa"/>
          </w:tcPr>
          <w:p w14:paraId="507BF885" w14:textId="77777777" w:rsidR="005F5BCA" w:rsidRDefault="005F5BCA" w:rsidP="009E7373">
            <w:pPr>
              <w:rPr>
                <w:sz w:val="24"/>
                <w:szCs w:val="24"/>
              </w:rPr>
            </w:pPr>
            <w:r>
              <w:rPr>
                <w:sz w:val="24"/>
                <w:szCs w:val="24"/>
              </w:rPr>
              <w:t>Kirbyville CISD</w:t>
            </w:r>
          </w:p>
        </w:tc>
        <w:tc>
          <w:tcPr>
            <w:tcW w:w="2337" w:type="dxa"/>
          </w:tcPr>
          <w:p w14:paraId="3EF9E0C1" w14:textId="7242DF08" w:rsidR="005F5BCA" w:rsidRDefault="005F5BCA" w:rsidP="009E7373">
            <w:pPr>
              <w:rPr>
                <w:sz w:val="24"/>
                <w:szCs w:val="24"/>
              </w:rPr>
            </w:pPr>
            <w:r>
              <w:rPr>
                <w:sz w:val="24"/>
                <w:szCs w:val="24"/>
              </w:rPr>
              <w:t xml:space="preserve">    $    .92</w:t>
            </w:r>
            <w:r w:rsidR="0095127A">
              <w:rPr>
                <w:sz w:val="24"/>
                <w:szCs w:val="24"/>
              </w:rPr>
              <w:t>450</w:t>
            </w:r>
          </w:p>
        </w:tc>
        <w:tc>
          <w:tcPr>
            <w:tcW w:w="2338" w:type="dxa"/>
          </w:tcPr>
          <w:p w14:paraId="13302F2C" w14:textId="72B77B30" w:rsidR="005F5BCA" w:rsidRDefault="005F5BCA" w:rsidP="009E7373">
            <w:pPr>
              <w:rPr>
                <w:sz w:val="24"/>
                <w:szCs w:val="24"/>
              </w:rPr>
            </w:pPr>
            <w:r>
              <w:rPr>
                <w:sz w:val="24"/>
                <w:szCs w:val="24"/>
              </w:rPr>
              <w:t xml:space="preserve">      $   .3</w:t>
            </w:r>
            <w:r w:rsidR="0095127A">
              <w:rPr>
                <w:sz w:val="24"/>
                <w:szCs w:val="24"/>
              </w:rPr>
              <w:t>0229</w:t>
            </w:r>
            <w:r>
              <w:rPr>
                <w:sz w:val="24"/>
                <w:szCs w:val="24"/>
              </w:rPr>
              <w:t xml:space="preserve"> </w:t>
            </w:r>
          </w:p>
        </w:tc>
        <w:tc>
          <w:tcPr>
            <w:tcW w:w="2338" w:type="dxa"/>
          </w:tcPr>
          <w:p w14:paraId="3A8E6368" w14:textId="7AEB7976" w:rsidR="005F5BCA" w:rsidRDefault="005F5BCA" w:rsidP="009E7373">
            <w:pPr>
              <w:rPr>
                <w:sz w:val="24"/>
                <w:szCs w:val="24"/>
              </w:rPr>
            </w:pPr>
            <w:r>
              <w:rPr>
                <w:sz w:val="24"/>
                <w:szCs w:val="24"/>
              </w:rPr>
              <w:t xml:space="preserve">    $    1.2</w:t>
            </w:r>
            <w:r w:rsidR="0095127A">
              <w:rPr>
                <w:sz w:val="24"/>
                <w:szCs w:val="24"/>
              </w:rPr>
              <w:t>2679</w:t>
            </w:r>
          </w:p>
        </w:tc>
      </w:tr>
      <w:tr w:rsidR="005F5BCA" w14:paraId="67248BD5" w14:textId="77777777" w:rsidTr="009E7373">
        <w:tc>
          <w:tcPr>
            <w:tcW w:w="2337" w:type="dxa"/>
          </w:tcPr>
          <w:p w14:paraId="218B224F" w14:textId="77777777" w:rsidR="005F5BCA" w:rsidRDefault="005F5BCA" w:rsidP="009E7373">
            <w:pPr>
              <w:rPr>
                <w:sz w:val="24"/>
                <w:szCs w:val="24"/>
              </w:rPr>
            </w:pPr>
            <w:r>
              <w:rPr>
                <w:sz w:val="24"/>
                <w:szCs w:val="24"/>
              </w:rPr>
              <w:t>EMS #1</w:t>
            </w:r>
          </w:p>
        </w:tc>
        <w:tc>
          <w:tcPr>
            <w:tcW w:w="2337" w:type="dxa"/>
          </w:tcPr>
          <w:p w14:paraId="71AFF149" w14:textId="22D3682C" w:rsidR="005F5BCA" w:rsidRDefault="005F5BCA" w:rsidP="009E7373">
            <w:pPr>
              <w:rPr>
                <w:sz w:val="24"/>
                <w:szCs w:val="24"/>
              </w:rPr>
            </w:pPr>
            <w:r>
              <w:rPr>
                <w:sz w:val="24"/>
                <w:szCs w:val="24"/>
              </w:rPr>
              <w:t xml:space="preserve">    $     .0</w:t>
            </w:r>
            <w:r w:rsidR="00234153">
              <w:rPr>
                <w:sz w:val="24"/>
                <w:szCs w:val="24"/>
              </w:rPr>
              <w:t>4</w:t>
            </w:r>
          </w:p>
        </w:tc>
        <w:tc>
          <w:tcPr>
            <w:tcW w:w="2338" w:type="dxa"/>
          </w:tcPr>
          <w:p w14:paraId="05C86D64" w14:textId="77777777" w:rsidR="005F5BCA" w:rsidRDefault="005F5BCA" w:rsidP="009E7373">
            <w:pPr>
              <w:rPr>
                <w:sz w:val="24"/>
                <w:szCs w:val="24"/>
              </w:rPr>
            </w:pPr>
            <w:r>
              <w:rPr>
                <w:sz w:val="24"/>
                <w:szCs w:val="24"/>
              </w:rPr>
              <w:t xml:space="preserve">             -0-</w:t>
            </w:r>
          </w:p>
        </w:tc>
        <w:tc>
          <w:tcPr>
            <w:tcW w:w="2338" w:type="dxa"/>
          </w:tcPr>
          <w:p w14:paraId="75195025" w14:textId="534F18CC" w:rsidR="005F5BCA" w:rsidRDefault="005F5BCA" w:rsidP="009E7373">
            <w:pPr>
              <w:rPr>
                <w:sz w:val="24"/>
                <w:szCs w:val="24"/>
              </w:rPr>
            </w:pPr>
            <w:r>
              <w:rPr>
                <w:sz w:val="24"/>
                <w:szCs w:val="24"/>
              </w:rPr>
              <w:t xml:space="preserve">    $      .0</w:t>
            </w:r>
            <w:r w:rsidR="00234153">
              <w:rPr>
                <w:sz w:val="24"/>
                <w:szCs w:val="24"/>
              </w:rPr>
              <w:t>4</w:t>
            </w:r>
          </w:p>
        </w:tc>
      </w:tr>
      <w:tr w:rsidR="005F5BCA" w14:paraId="41753BF6" w14:textId="77777777" w:rsidTr="009E7373">
        <w:tc>
          <w:tcPr>
            <w:tcW w:w="2337" w:type="dxa"/>
          </w:tcPr>
          <w:p w14:paraId="001555E8" w14:textId="77777777" w:rsidR="005F5BCA" w:rsidRDefault="005F5BCA" w:rsidP="009E7373">
            <w:pPr>
              <w:rPr>
                <w:sz w:val="24"/>
                <w:szCs w:val="24"/>
              </w:rPr>
            </w:pPr>
            <w:r>
              <w:rPr>
                <w:sz w:val="24"/>
                <w:szCs w:val="24"/>
              </w:rPr>
              <w:t>EMS #2</w:t>
            </w:r>
          </w:p>
        </w:tc>
        <w:tc>
          <w:tcPr>
            <w:tcW w:w="2337" w:type="dxa"/>
          </w:tcPr>
          <w:p w14:paraId="4D8D4B7F" w14:textId="77777777" w:rsidR="005F5BCA" w:rsidRDefault="005F5BCA" w:rsidP="009E7373">
            <w:pPr>
              <w:rPr>
                <w:sz w:val="24"/>
                <w:szCs w:val="24"/>
              </w:rPr>
            </w:pPr>
            <w:r>
              <w:rPr>
                <w:sz w:val="24"/>
                <w:szCs w:val="24"/>
              </w:rPr>
              <w:t xml:space="preserve">    $     .06</w:t>
            </w:r>
          </w:p>
        </w:tc>
        <w:tc>
          <w:tcPr>
            <w:tcW w:w="2338" w:type="dxa"/>
          </w:tcPr>
          <w:p w14:paraId="4096130A" w14:textId="77777777" w:rsidR="005F5BCA" w:rsidRDefault="005F5BCA" w:rsidP="009E7373">
            <w:pPr>
              <w:rPr>
                <w:sz w:val="24"/>
                <w:szCs w:val="24"/>
              </w:rPr>
            </w:pPr>
            <w:r>
              <w:rPr>
                <w:sz w:val="24"/>
                <w:szCs w:val="24"/>
              </w:rPr>
              <w:t xml:space="preserve">             -0-</w:t>
            </w:r>
          </w:p>
        </w:tc>
        <w:tc>
          <w:tcPr>
            <w:tcW w:w="2338" w:type="dxa"/>
          </w:tcPr>
          <w:p w14:paraId="58654E2F" w14:textId="77777777" w:rsidR="005F5BCA" w:rsidRDefault="005F5BCA" w:rsidP="009E7373">
            <w:pPr>
              <w:rPr>
                <w:sz w:val="24"/>
                <w:szCs w:val="24"/>
              </w:rPr>
            </w:pPr>
            <w:r>
              <w:rPr>
                <w:sz w:val="24"/>
                <w:szCs w:val="24"/>
              </w:rPr>
              <w:t xml:space="preserve">    $      .06</w:t>
            </w:r>
          </w:p>
        </w:tc>
      </w:tr>
      <w:tr w:rsidR="005F5BCA" w14:paraId="78CB0053" w14:textId="77777777" w:rsidTr="009E7373">
        <w:tc>
          <w:tcPr>
            <w:tcW w:w="2337" w:type="dxa"/>
          </w:tcPr>
          <w:p w14:paraId="498A32DE" w14:textId="77777777" w:rsidR="005F5BCA" w:rsidRDefault="005F5BCA" w:rsidP="009E7373">
            <w:pPr>
              <w:rPr>
                <w:sz w:val="24"/>
                <w:szCs w:val="24"/>
              </w:rPr>
            </w:pPr>
            <w:r>
              <w:rPr>
                <w:sz w:val="24"/>
                <w:szCs w:val="24"/>
              </w:rPr>
              <w:t>EMS #3</w:t>
            </w:r>
          </w:p>
        </w:tc>
        <w:tc>
          <w:tcPr>
            <w:tcW w:w="2337" w:type="dxa"/>
          </w:tcPr>
          <w:p w14:paraId="55CE5B12" w14:textId="77777777" w:rsidR="005F5BCA" w:rsidRDefault="005F5BCA" w:rsidP="009E7373">
            <w:pPr>
              <w:rPr>
                <w:sz w:val="24"/>
                <w:szCs w:val="24"/>
              </w:rPr>
            </w:pPr>
            <w:r>
              <w:rPr>
                <w:sz w:val="24"/>
                <w:szCs w:val="24"/>
              </w:rPr>
              <w:t xml:space="preserve">    $     .03</w:t>
            </w:r>
          </w:p>
        </w:tc>
        <w:tc>
          <w:tcPr>
            <w:tcW w:w="2338" w:type="dxa"/>
          </w:tcPr>
          <w:p w14:paraId="68889502" w14:textId="77777777" w:rsidR="005F5BCA" w:rsidRDefault="005F5BCA" w:rsidP="009E7373">
            <w:pPr>
              <w:rPr>
                <w:sz w:val="24"/>
                <w:szCs w:val="24"/>
              </w:rPr>
            </w:pPr>
            <w:r>
              <w:rPr>
                <w:sz w:val="24"/>
                <w:szCs w:val="24"/>
              </w:rPr>
              <w:t xml:space="preserve">             -0-</w:t>
            </w:r>
          </w:p>
        </w:tc>
        <w:tc>
          <w:tcPr>
            <w:tcW w:w="2338" w:type="dxa"/>
          </w:tcPr>
          <w:p w14:paraId="5AC954E7" w14:textId="77777777" w:rsidR="005F5BCA" w:rsidRDefault="005F5BCA" w:rsidP="009E7373">
            <w:pPr>
              <w:rPr>
                <w:sz w:val="24"/>
                <w:szCs w:val="24"/>
              </w:rPr>
            </w:pPr>
            <w:r>
              <w:rPr>
                <w:sz w:val="24"/>
                <w:szCs w:val="24"/>
              </w:rPr>
              <w:t xml:space="preserve">    $      .03</w:t>
            </w:r>
          </w:p>
        </w:tc>
      </w:tr>
      <w:tr w:rsidR="005F5BCA" w14:paraId="65B580D7" w14:textId="77777777" w:rsidTr="009E7373">
        <w:tc>
          <w:tcPr>
            <w:tcW w:w="2337" w:type="dxa"/>
          </w:tcPr>
          <w:p w14:paraId="1ED86B43" w14:textId="77777777" w:rsidR="005F5BCA" w:rsidRDefault="005F5BCA" w:rsidP="009E7373">
            <w:pPr>
              <w:rPr>
                <w:sz w:val="24"/>
                <w:szCs w:val="24"/>
              </w:rPr>
            </w:pPr>
            <w:r>
              <w:rPr>
                <w:sz w:val="24"/>
                <w:szCs w:val="24"/>
              </w:rPr>
              <w:t>EMS #4</w:t>
            </w:r>
          </w:p>
        </w:tc>
        <w:tc>
          <w:tcPr>
            <w:tcW w:w="2337" w:type="dxa"/>
          </w:tcPr>
          <w:p w14:paraId="6F97AD99" w14:textId="77777777" w:rsidR="005F5BCA" w:rsidRDefault="005F5BCA" w:rsidP="009E7373">
            <w:pPr>
              <w:rPr>
                <w:sz w:val="24"/>
                <w:szCs w:val="24"/>
              </w:rPr>
            </w:pPr>
            <w:r>
              <w:rPr>
                <w:sz w:val="24"/>
                <w:szCs w:val="24"/>
              </w:rPr>
              <w:t xml:space="preserve">    $     .03</w:t>
            </w:r>
          </w:p>
        </w:tc>
        <w:tc>
          <w:tcPr>
            <w:tcW w:w="2338" w:type="dxa"/>
          </w:tcPr>
          <w:p w14:paraId="28EBB2A1" w14:textId="77777777" w:rsidR="005F5BCA" w:rsidRDefault="005F5BCA" w:rsidP="009E7373">
            <w:pPr>
              <w:rPr>
                <w:sz w:val="24"/>
                <w:szCs w:val="24"/>
              </w:rPr>
            </w:pPr>
            <w:r>
              <w:rPr>
                <w:sz w:val="24"/>
                <w:szCs w:val="24"/>
              </w:rPr>
              <w:t xml:space="preserve">             -0-</w:t>
            </w:r>
          </w:p>
        </w:tc>
        <w:tc>
          <w:tcPr>
            <w:tcW w:w="2338" w:type="dxa"/>
          </w:tcPr>
          <w:p w14:paraId="7530A1A1" w14:textId="77777777" w:rsidR="005F5BCA" w:rsidRDefault="005F5BCA" w:rsidP="009E7373">
            <w:pPr>
              <w:rPr>
                <w:sz w:val="24"/>
                <w:szCs w:val="24"/>
              </w:rPr>
            </w:pPr>
            <w:r>
              <w:rPr>
                <w:sz w:val="24"/>
                <w:szCs w:val="24"/>
              </w:rPr>
              <w:t xml:space="preserve">    $      .03</w:t>
            </w:r>
          </w:p>
        </w:tc>
      </w:tr>
      <w:tr w:rsidR="005F5BCA" w14:paraId="0D9ED169" w14:textId="77777777" w:rsidTr="009E7373">
        <w:tc>
          <w:tcPr>
            <w:tcW w:w="2337" w:type="dxa"/>
          </w:tcPr>
          <w:p w14:paraId="7F1CB2E9" w14:textId="77777777" w:rsidR="005F5BCA" w:rsidRDefault="005F5BCA" w:rsidP="009E7373">
            <w:pPr>
              <w:rPr>
                <w:sz w:val="24"/>
                <w:szCs w:val="24"/>
              </w:rPr>
            </w:pPr>
            <w:r>
              <w:rPr>
                <w:sz w:val="24"/>
                <w:szCs w:val="24"/>
              </w:rPr>
              <w:t>EMS #5</w:t>
            </w:r>
          </w:p>
        </w:tc>
        <w:tc>
          <w:tcPr>
            <w:tcW w:w="2337" w:type="dxa"/>
          </w:tcPr>
          <w:p w14:paraId="0B0889B0" w14:textId="77777777" w:rsidR="005F5BCA" w:rsidRDefault="005F5BCA" w:rsidP="009E7373">
            <w:pPr>
              <w:rPr>
                <w:sz w:val="24"/>
                <w:szCs w:val="24"/>
              </w:rPr>
            </w:pPr>
            <w:r>
              <w:rPr>
                <w:sz w:val="24"/>
                <w:szCs w:val="24"/>
              </w:rPr>
              <w:t xml:space="preserve">    $     .05</w:t>
            </w:r>
          </w:p>
        </w:tc>
        <w:tc>
          <w:tcPr>
            <w:tcW w:w="2338" w:type="dxa"/>
          </w:tcPr>
          <w:p w14:paraId="6196CDEC" w14:textId="77777777" w:rsidR="005F5BCA" w:rsidRDefault="005F5BCA" w:rsidP="009E7373">
            <w:pPr>
              <w:rPr>
                <w:sz w:val="24"/>
                <w:szCs w:val="24"/>
              </w:rPr>
            </w:pPr>
            <w:r>
              <w:rPr>
                <w:sz w:val="24"/>
                <w:szCs w:val="24"/>
              </w:rPr>
              <w:t xml:space="preserve">             -0-</w:t>
            </w:r>
          </w:p>
        </w:tc>
        <w:tc>
          <w:tcPr>
            <w:tcW w:w="2338" w:type="dxa"/>
          </w:tcPr>
          <w:p w14:paraId="7166BE48" w14:textId="77777777" w:rsidR="005F5BCA" w:rsidRDefault="005F5BCA" w:rsidP="009E7373">
            <w:pPr>
              <w:rPr>
                <w:sz w:val="24"/>
                <w:szCs w:val="24"/>
              </w:rPr>
            </w:pPr>
            <w:r>
              <w:rPr>
                <w:sz w:val="24"/>
                <w:szCs w:val="24"/>
              </w:rPr>
              <w:t xml:space="preserve">    $      .05</w:t>
            </w:r>
          </w:p>
        </w:tc>
      </w:tr>
    </w:tbl>
    <w:p w14:paraId="20D4695C" w14:textId="77777777" w:rsidR="005F5BCA" w:rsidRDefault="005F5BCA" w:rsidP="005F5BCA">
      <w:pPr>
        <w:spacing w:after="0"/>
        <w:rPr>
          <w:sz w:val="24"/>
          <w:szCs w:val="24"/>
        </w:rPr>
      </w:pPr>
    </w:p>
    <w:p w14:paraId="0FDABB74" w14:textId="77777777" w:rsidR="005F5BCA" w:rsidRDefault="005F5BCA" w:rsidP="005F5BCA">
      <w:pPr>
        <w:spacing w:after="0"/>
        <w:rPr>
          <w:sz w:val="24"/>
          <w:szCs w:val="24"/>
        </w:rPr>
      </w:pPr>
    </w:p>
    <w:p w14:paraId="5555FA20" w14:textId="77777777" w:rsidR="005F5BCA" w:rsidRDefault="005F5BCA" w:rsidP="005F5BCA">
      <w:pPr>
        <w:spacing w:after="0"/>
        <w:rPr>
          <w:sz w:val="24"/>
          <w:szCs w:val="24"/>
        </w:rPr>
      </w:pPr>
      <w:r>
        <w:rPr>
          <w:sz w:val="24"/>
          <w:szCs w:val="24"/>
        </w:rPr>
        <w:t>Margie L. Herrin, RPA, RTA, CTA, CSTA</w:t>
      </w:r>
    </w:p>
    <w:p w14:paraId="5E69852D" w14:textId="77777777" w:rsidR="005F5BCA" w:rsidRDefault="005F5BCA" w:rsidP="005F5BCA">
      <w:pPr>
        <w:spacing w:after="0"/>
        <w:rPr>
          <w:sz w:val="24"/>
          <w:szCs w:val="24"/>
        </w:rPr>
      </w:pPr>
      <w:r>
        <w:rPr>
          <w:sz w:val="24"/>
          <w:szCs w:val="24"/>
        </w:rPr>
        <w:t>Chief Appraiser</w:t>
      </w:r>
    </w:p>
    <w:p w14:paraId="1126EA3D" w14:textId="77777777" w:rsidR="005F5BCA" w:rsidRDefault="005F5BCA" w:rsidP="005F5BCA">
      <w:pPr>
        <w:spacing w:after="0"/>
        <w:rPr>
          <w:sz w:val="24"/>
          <w:szCs w:val="24"/>
        </w:rPr>
      </w:pPr>
    </w:p>
    <w:p w14:paraId="1CF4E64D" w14:textId="77777777" w:rsidR="005F5BCA" w:rsidRDefault="005F5BCA" w:rsidP="005F5BCA">
      <w:pPr>
        <w:spacing w:after="0"/>
        <w:rPr>
          <w:sz w:val="24"/>
          <w:szCs w:val="24"/>
        </w:rPr>
      </w:pPr>
      <w:r>
        <w:rPr>
          <w:sz w:val="24"/>
          <w:szCs w:val="24"/>
        </w:rPr>
        <w:t>Board of Directors</w:t>
      </w:r>
    </w:p>
    <w:p w14:paraId="7A33DE07" w14:textId="46E7258D" w:rsidR="005F5BCA" w:rsidRDefault="00234153" w:rsidP="005F5BCA">
      <w:pPr>
        <w:spacing w:after="0"/>
        <w:rPr>
          <w:sz w:val="24"/>
          <w:szCs w:val="24"/>
        </w:rPr>
      </w:pPr>
      <w:r>
        <w:rPr>
          <w:sz w:val="24"/>
          <w:szCs w:val="24"/>
        </w:rPr>
        <w:t xml:space="preserve">Luke </w:t>
      </w:r>
      <w:proofErr w:type="gramStart"/>
      <w:r>
        <w:rPr>
          <w:sz w:val="24"/>
          <w:szCs w:val="24"/>
        </w:rPr>
        <w:t>Smith</w:t>
      </w:r>
      <w:r w:rsidR="005F5BCA">
        <w:rPr>
          <w:sz w:val="24"/>
          <w:szCs w:val="24"/>
        </w:rPr>
        <w:t>,  Chairman</w:t>
      </w:r>
      <w:proofErr w:type="gramEnd"/>
    </w:p>
    <w:p w14:paraId="32D9AC61" w14:textId="012C4519" w:rsidR="005F5BCA" w:rsidRDefault="00234153" w:rsidP="005F5BCA">
      <w:pPr>
        <w:spacing w:after="0"/>
        <w:rPr>
          <w:sz w:val="24"/>
          <w:szCs w:val="24"/>
        </w:rPr>
      </w:pPr>
      <w:r>
        <w:rPr>
          <w:sz w:val="24"/>
          <w:szCs w:val="24"/>
        </w:rPr>
        <w:t>Robert Kester</w:t>
      </w:r>
      <w:r w:rsidR="005F5BCA">
        <w:rPr>
          <w:sz w:val="24"/>
          <w:szCs w:val="24"/>
        </w:rPr>
        <w:t>, Secretary</w:t>
      </w:r>
    </w:p>
    <w:p w14:paraId="63B6C633" w14:textId="77777777" w:rsidR="005F5BCA" w:rsidRDefault="005F5BCA" w:rsidP="005F5BCA">
      <w:pPr>
        <w:spacing w:after="0"/>
        <w:rPr>
          <w:sz w:val="24"/>
          <w:szCs w:val="24"/>
        </w:rPr>
      </w:pPr>
      <w:r>
        <w:rPr>
          <w:sz w:val="24"/>
          <w:szCs w:val="24"/>
        </w:rPr>
        <w:t>Ronald Hughes</w:t>
      </w:r>
    </w:p>
    <w:p w14:paraId="75DE7EDF" w14:textId="5A8CC105" w:rsidR="005F5BCA" w:rsidRDefault="00234153" w:rsidP="005F5BCA">
      <w:pPr>
        <w:spacing w:after="0"/>
        <w:rPr>
          <w:sz w:val="24"/>
          <w:szCs w:val="24"/>
        </w:rPr>
      </w:pPr>
      <w:r>
        <w:rPr>
          <w:sz w:val="24"/>
          <w:szCs w:val="24"/>
        </w:rPr>
        <w:t>James Waldrum</w:t>
      </w:r>
    </w:p>
    <w:p w14:paraId="73B623E0" w14:textId="77777777" w:rsidR="005F5BCA" w:rsidRDefault="005F5BCA" w:rsidP="005F5BCA">
      <w:pPr>
        <w:spacing w:after="0"/>
        <w:rPr>
          <w:sz w:val="24"/>
          <w:szCs w:val="24"/>
        </w:rPr>
      </w:pPr>
      <w:r>
        <w:rPr>
          <w:sz w:val="24"/>
          <w:szCs w:val="24"/>
        </w:rPr>
        <w:t>Charles Summers</w:t>
      </w:r>
    </w:p>
    <w:p w14:paraId="2D8B33C0" w14:textId="77777777" w:rsidR="005F5BCA" w:rsidRDefault="005F5BCA" w:rsidP="005F5BCA">
      <w:pPr>
        <w:spacing w:after="0"/>
        <w:rPr>
          <w:sz w:val="24"/>
          <w:szCs w:val="24"/>
        </w:rPr>
      </w:pPr>
    </w:p>
    <w:p w14:paraId="504D0B77" w14:textId="77777777" w:rsidR="005F5BCA" w:rsidRDefault="005F5BCA" w:rsidP="005F5BCA">
      <w:pPr>
        <w:spacing w:after="0"/>
        <w:rPr>
          <w:sz w:val="24"/>
          <w:szCs w:val="24"/>
        </w:rPr>
      </w:pPr>
      <w:r>
        <w:rPr>
          <w:sz w:val="24"/>
          <w:szCs w:val="24"/>
        </w:rPr>
        <w:t>Board of Review</w:t>
      </w:r>
    </w:p>
    <w:p w14:paraId="25FC9804" w14:textId="593BDECD" w:rsidR="005F5BCA" w:rsidRDefault="005F5BCA" w:rsidP="005F5BCA">
      <w:pPr>
        <w:spacing w:after="0"/>
        <w:rPr>
          <w:sz w:val="24"/>
          <w:szCs w:val="24"/>
        </w:rPr>
      </w:pPr>
      <w:r>
        <w:rPr>
          <w:sz w:val="24"/>
          <w:szCs w:val="24"/>
        </w:rPr>
        <w:t xml:space="preserve">Mark </w:t>
      </w:r>
      <w:proofErr w:type="spellStart"/>
      <w:r>
        <w:rPr>
          <w:sz w:val="24"/>
          <w:szCs w:val="24"/>
        </w:rPr>
        <w:t>Karpel</w:t>
      </w:r>
      <w:proofErr w:type="spellEnd"/>
      <w:r>
        <w:rPr>
          <w:sz w:val="24"/>
          <w:szCs w:val="24"/>
        </w:rPr>
        <w:t>, Chairman</w:t>
      </w:r>
    </w:p>
    <w:p w14:paraId="66608B25" w14:textId="28018E57" w:rsidR="005F5BCA" w:rsidRDefault="00234153" w:rsidP="005F5BCA">
      <w:pPr>
        <w:spacing w:after="0"/>
        <w:rPr>
          <w:sz w:val="24"/>
          <w:szCs w:val="24"/>
        </w:rPr>
      </w:pPr>
      <w:r>
        <w:rPr>
          <w:sz w:val="24"/>
          <w:szCs w:val="24"/>
        </w:rPr>
        <w:t xml:space="preserve">Sondra </w:t>
      </w:r>
      <w:proofErr w:type="spellStart"/>
      <w:r>
        <w:rPr>
          <w:sz w:val="24"/>
          <w:szCs w:val="24"/>
        </w:rPr>
        <w:t>Apelt</w:t>
      </w:r>
      <w:proofErr w:type="spellEnd"/>
    </w:p>
    <w:p w14:paraId="20C70567" w14:textId="77777777" w:rsidR="005F5BCA" w:rsidRDefault="005F5BCA" w:rsidP="005F5BCA">
      <w:pPr>
        <w:spacing w:after="0"/>
        <w:rPr>
          <w:sz w:val="24"/>
          <w:szCs w:val="24"/>
        </w:rPr>
      </w:pPr>
      <w:r>
        <w:rPr>
          <w:sz w:val="24"/>
          <w:szCs w:val="24"/>
        </w:rPr>
        <w:t>Tommy Adams</w:t>
      </w:r>
    </w:p>
    <w:p w14:paraId="0E26F6AB" w14:textId="2CE47BE7" w:rsidR="005F5BCA" w:rsidRDefault="00234153" w:rsidP="005F5BCA">
      <w:pPr>
        <w:spacing w:after="0"/>
        <w:rPr>
          <w:sz w:val="24"/>
          <w:szCs w:val="24"/>
        </w:rPr>
      </w:pPr>
      <w:r>
        <w:rPr>
          <w:sz w:val="24"/>
          <w:szCs w:val="24"/>
        </w:rPr>
        <w:t>Frederick Kenebrew</w:t>
      </w:r>
    </w:p>
    <w:p w14:paraId="26D30AC7" w14:textId="43160251" w:rsidR="00D46DEF" w:rsidRDefault="00234153">
      <w:r>
        <w:t>Julie Ortolon</w:t>
      </w:r>
    </w:p>
    <w:sectPr w:rsidR="00D4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DD6"/>
    <w:multiLevelType w:val="hybridMultilevel"/>
    <w:tmpl w:val="02500BE8"/>
    <w:lvl w:ilvl="0" w:tplc="DFF8E17C">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16cid:durableId="13114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CA"/>
    <w:rsid w:val="00234153"/>
    <w:rsid w:val="005F5BCA"/>
    <w:rsid w:val="008C14D2"/>
    <w:rsid w:val="0095127A"/>
    <w:rsid w:val="00B95051"/>
    <w:rsid w:val="00D46DEF"/>
    <w:rsid w:val="00E4552C"/>
    <w:rsid w:val="00F349B5"/>
    <w:rsid w:val="00F9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58CD"/>
  <w15:chartTrackingRefBased/>
  <w15:docId w15:val="{2A99A024-54EF-43CF-9567-0831C2D1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BCA"/>
    <w:pPr>
      <w:ind w:left="720"/>
      <w:contextualSpacing/>
    </w:pPr>
  </w:style>
  <w:style w:type="table" w:styleId="TableGrid">
    <w:name w:val="Table Grid"/>
    <w:basedOn w:val="TableNormal"/>
    <w:uiPriority w:val="39"/>
    <w:rsid w:val="005F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5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B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11</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CAD</dc:creator>
  <cp:keywords/>
  <dc:description/>
  <cp:lastModifiedBy>Newton CAD</cp:lastModifiedBy>
  <cp:revision>2</cp:revision>
  <dcterms:created xsi:type="dcterms:W3CDTF">2022-11-30T16:09:00Z</dcterms:created>
  <dcterms:modified xsi:type="dcterms:W3CDTF">2022-11-30T19:42:00Z</dcterms:modified>
</cp:coreProperties>
</file>